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D" w:rsidRDefault="0037140D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CS" w:eastAsia="sr-Latn-CS"/>
        </w:rPr>
      </w:pPr>
      <w:bookmarkStart w:id="0" w:name="_GoBack"/>
      <w:bookmarkEnd w:id="0"/>
    </w:p>
    <w:p w:rsidR="00C00918" w:rsidRPr="00F97911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977"/>
        <w:gridCol w:w="878"/>
        <w:gridCol w:w="1894"/>
        <w:gridCol w:w="82"/>
        <w:gridCol w:w="2678"/>
        <w:gridCol w:w="378"/>
        <w:gridCol w:w="1245"/>
      </w:tblGrid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Study program/study programs: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Language Culture Literature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Type and level of studies:</w:t>
            </w:r>
            <w:r w:rsidR="006F1D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Undergraduate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42490A" w:rsidRPr="00F97911" w:rsidRDefault="00F97911" w:rsidP="0042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name: </w:t>
            </w:r>
            <w:r w:rsidR="0042490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Modern Persian Language P-3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Teacher 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(</w:t>
            </w: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Name, middle letter, surname)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Ivana R. Mali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Course status: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elective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Number of ECTS credits: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3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Requirement: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Enrolled current year of studies. Fullfilled pre-exam obligations. 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aim</w:t>
            </w:r>
          </w:p>
          <w:p w:rsidR="00F97911" w:rsidRPr="00C13290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Acquiring of linguistic, especially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communicative skills.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outcome </w:t>
            </w:r>
          </w:p>
          <w:p w:rsidR="00F97911" w:rsidRPr="00F97911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Student would be able to describe in oral and written</w:t>
            </w:r>
            <w:r w:rsidR="004901AD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 certain situations and events primarily related to Persia.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content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Theory</w:t>
            </w:r>
          </w:p>
          <w:p w:rsidR="00B72DDD" w:rsidRPr="00693986" w:rsidRDefault="004901AD" w:rsidP="00B7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  <w:t xml:space="preserve">Present perfect tense. Plusquamperfect. Adjective comparison. Past participle. </w:t>
            </w:r>
            <w:r w:rsidR="00B72DDD"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  <w:t xml:space="preserve"> </w:t>
            </w:r>
          </w:p>
          <w:p w:rsidR="00CC1476" w:rsidRDefault="00CC147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Practice: Practical classes, OFT, SRW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 xml:space="preserve">Lessons related to the common situations and Persia.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Literature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966"/>
            </w:tblGrid>
            <w:tr w:rsidR="00693986" w:rsidRPr="00693986" w:rsidTr="004901AD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8740" w:type="dxa"/>
                    <w:tblLook w:val="04A0" w:firstRow="1" w:lastRow="0" w:firstColumn="1" w:lastColumn="0" w:noHBand="0" w:noVBand="1"/>
                  </w:tblPr>
                  <w:tblGrid>
                    <w:gridCol w:w="8740"/>
                  </w:tblGrid>
                  <w:tr w:rsidR="004901AD" w:rsidRPr="004901AD" w:rsidTr="004901AD">
                    <w:trPr>
                      <w:trHeight w:val="255"/>
                    </w:trPr>
                    <w:tc>
                      <w:tcPr>
                        <w:tcW w:w="8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01AD" w:rsidRPr="004901AD" w:rsidRDefault="004901AD" w:rsidP="004901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</w:pPr>
                        <w:r w:rsidRPr="004901A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  <w:t xml:space="preserve">  Moqaddam, Ahmad Saffar: „Persian Language, Workbook Two: The Capital of Iran“, Tehran,  2007.   </w:t>
                        </w:r>
                      </w:p>
                    </w:tc>
                  </w:tr>
                  <w:tr w:rsidR="004901AD" w:rsidRPr="004901AD" w:rsidTr="004901AD">
                    <w:trPr>
                      <w:trHeight w:val="255"/>
                    </w:trPr>
                    <w:tc>
                      <w:tcPr>
                        <w:tcW w:w="8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CC"/>
                        <w:hideMark/>
                      </w:tcPr>
                      <w:p w:rsidR="004901AD" w:rsidRPr="004901AD" w:rsidRDefault="004901AD" w:rsidP="004901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</w:pPr>
                        <w:r w:rsidRPr="004901A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  <w:t xml:space="preserve"> Moqaddam, Ahmad Saffar: „Persian Language Guidebook“, Tehran,  2008.</w:t>
                        </w:r>
                      </w:p>
                    </w:tc>
                  </w:tr>
                  <w:tr w:rsidR="004901AD" w:rsidRPr="004901AD" w:rsidTr="004901AD">
                    <w:trPr>
                      <w:trHeight w:val="255"/>
                    </w:trPr>
                    <w:tc>
                      <w:tcPr>
                        <w:tcW w:w="8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01AD" w:rsidRPr="004901AD" w:rsidRDefault="004901AD" w:rsidP="004901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</w:pPr>
                        <w:r w:rsidRPr="004901A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  <w:t>Рубинчик, Ю. А: Граматтика современного литартурного персидского языка, Москва,  2001.</w:t>
                        </w:r>
                      </w:p>
                    </w:tc>
                  </w:tr>
                  <w:tr w:rsidR="004901AD" w:rsidRPr="00665852" w:rsidTr="004901AD">
                    <w:trPr>
                      <w:trHeight w:val="255"/>
                    </w:trPr>
                    <w:tc>
                      <w:tcPr>
                        <w:tcW w:w="8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01AD" w:rsidRPr="004901AD" w:rsidRDefault="004901AD" w:rsidP="004901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</w:pPr>
                        <w:r w:rsidRPr="004901A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  <w:t xml:space="preserve"> Рубинчик, Ю. А: „Персидско – руский словарь в двух томах“, Москва,   1969. </w:t>
                        </w:r>
                      </w:p>
                    </w:tc>
                  </w:tr>
                  <w:tr w:rsidR="004901AD" w:rsidRPr="004901AD" w:rsidTr="004901AD">
                    <w:trPr>
                      <w:trHeight w:val="255"/>
                    </w:trPr>
                    <w:tc>
                      <w:tcPr>
                        <w:tcW w:w="8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01AD" w:rsidRPr="004901AD" w:rsidRDefault="004901AD" w:rsidP="004901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</w:pPr>
                        <w:r w:rsidRPr="004901A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r-Latn-RS" w:eastAsia="sr-Latn-RS"/>
                          </w:rPr>
                          <w:t>Aryanpur, M. Kashani: “The Aryanpur Progressive Persian – English Dictionary”, Tehran, 2005.</w:t>
                        </w:r>
                      </w:p>
                    </w:tc>
                  </w:tr>
                </w:tbl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</w:tbl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8241" w:type="dxa"/>
            <w:gridSpan w:val="6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Number of classes of active teaching</w:t>
            </w:r>
          </w:p>
        </w:tc>
        <w:tc>
          <w:tcPr>
            <w:tcW w:w="1623" w:type="dxa"/>
            <w:gridSpan w:val="2"/>
            <w:vMerge w:val="restart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 classes</w:t>
            </w:r>
          </w:p>
        </w:tc>
      </w:tr>
      <w:tr w:rsidR="00F97911" w:rsidRPr="00F97911" w:rsidTr="00334886">
        <w:tc>
          <w:tcPr>
            <w:tcW w:w="1444" w:type="dxa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Lectures:</w:t>
            </w: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977" w:type="dxa"/>
          </w:tcPr>
          <w:p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Practice:</w:t>
            </w:r>
          </w:p>
          <w:p w:rsidR="00693986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7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OFT:</w:t>
            </w:r>
          </w:p>
        </w:tc>
        <w:tc>
          <w:tcPr>
            <w:tcW w:w="3048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SRW: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23" w:type="dxa"/>
            <w:gridSpan w:val="2"/>
            <w:vMerge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Teaching methods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Exercise. Class work shop. Listening comprehension. </w:t>
            </w:r>
            <w:r w:rsidR="004901AD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Reading comprehension.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Assessment of knowledge (maximum of 100 points)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Pre-exam obligations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Points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Final exam 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points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activity during lecture classes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written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practical teaching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oral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60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colloquia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seminars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The methods of knowledge assessment may differ; above, some of the options are presented: written exam, oral exam, project presentation, seminars, etc.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Maximum length: 1 A4 page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The specification should be presented for each course in  a SP. If there are courses common to several SPs, in the Book of courses these are presented only once. The Book of courses is a unique attachment for all SPs of the first and second level.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Each course should be a separate file, to be hyperlinked with teacher(s) (Book of teachers) and Plan of studies (Table 5.1 or 5.1a).</w:t>
            </w:r>
          </w:p>
        </w:tc>
      </w:tr>
    </w:tbl>
    <w:p w:rsidR="00722886" w:rsidRDefault="00722886" w:rsidP="00C00918"/>
    <w:sectPr w:rsidR="00722886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37140D"/>
    <w:rsid w:val="003A0811"/>
    <w:rsid w:val="0042490A"/>
    <w:rsid w:val="00432FA8"/>
    <w:rsid w:val="004901AD"/>
    <w:rsid w:val="004E53B0"/>
    <w:rsid w:val="00665852"/>
    <w:rsid w:val="00693986"/>
    <w:rsid w:val="006F1D87"/>
    <w:rsid w:val="00722886"/>
    <w:rsid w:val="00A35C0E"/>
    <w:rsid w:val="00B72DDD"/>
    <w:rsid w:val="00C00918"/>
    <w:rsid w:val="00C13290"/>
    <w:rsid w:val="00CC1476"/>
    <w:rsid w:val="00CE1DA8"/>
    <w:rsid w:val="00E8525C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Windows User</cp:lastModifiedBy>
  <cp:revision>6</cp:revision>
  <dcterms:created xsi:type="dcterms:W3CDTF">2018-01-20T13:04:00Z</dcterms:created>
  <dcterms:modified xsi:type="dcterms:W3CDTF">2019-03-07T12:43:00Z</dcterms:modified>
</cp:coreProperties>
</file>