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2903" w:type="dxa"/>
        <w:tblInd w:w="93" w:type="dxa"/>
        <w:tblLook w:val="04A0" w:firstRow="1" w:lastRow="0" w:firstColumn="1" w:lastColumn="0" w:noHBand="0" w:noVBand="1"/>
      </w:tblPr>
      <w:tblGrid>
        <w:gridCol w:w="1432"/>
        <w:gridCol w:w="1800"/>
        <w:gridCol w:w="5279"/>
        <w:gridCol w:w="794"/>
        <w:gridCol w:w="1330"/>
        <w:gridCol w:w="2268"/>
      </w:tblGrid>
      <w:tr w:rsidR="0061733E" w:rsidRPr="004866C2" w14:paraId="3B4BD93C" w14:textId="77777777" w:rsidTr="0061733E">
        <w:trPr>
          <w:gridAfter w:val="1"/>
          <w:wAfter w:w="2268" w:type="dxa"/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4B69F794" w14:textId="28875EDF" w:rsidR="0061733E" w:rsidRPr="004866C2" w:rsidRDefault="0061733E" w:rsidP="006173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Научне квалификације </w:t>
            </w:r>
            <w:r w:rsidR="00250B74" w:rsidRPr="004866C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наставника</w:t>
            </w:r>
            <w:r w:rsidRPr="004866C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на докторским студијама и задужења у настави</w:t>
            </w:r>
          </w:p>
        </w:tc>
      </w:tr>
      <w:tr w:rsidR="0061733E" w:rsidRPr="004866C2" w14:paraId="3C78BDDD" w14:textId="77777777" w:rsidTr="004866C2">
        <w:trPr>
          <w:gridAfter w:val="1"/>
          <w:wAfter w:w="2268" w:type="dxa"/>
          <w:trHeight w:val="255"/>
        </w:trPr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7D99EEC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4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2B28E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Кузмановић Јовановић Н. Ана</w:t>
            </w:r>
          </w:p>
        </w:tc>
      </w:tr>
      <w:tr w:rsidR="0061733E" w:rsidRPr="004866C2" w14:paraId="5558A807" w14:textId="77777777" w:rsidTr="004866C2">
        <w:trPr>
          <w:gridAfter w:val="1"/>
          <w:wAfter w:w="2268" w:type="dxa"/>
          <w:trHeight w:val="255"/>
        </w:trPr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F189DAD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Звање.</w:t>
            </w:r>
          </w:p>
        </w:tc>
        <w:tc>
          <w:tcPr>
            <w:tcW w:w="74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5E03E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Редовна професорка</w:t>
            </w:r>
          </w:p>
        </w:tc>
      </w:tr>
      <w:tr w:rsidR="0061733E" w:rsidRPr="004866C2" w14:paraId="2D2303D3" w14:textId="77777777" w:rsidTr="004866C2">
        <w:trPr>
          <w:gridAfter w:val="1"/>
          <w:wAfter w:w="2268" w:type="dxa"/>
          <w:trHeight w:val="255"/>
        </w:trPr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532F7F9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4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FE6B8" w14:textId="315A1FAB" w:rsidR="0061733E" w:rsidRPr="004866C2" w:rsidRDefault="001944B8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</w:t>
            </w:r>
            <w:r w:rsidR="0061733E"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испанистика</w:t>
            </w: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– Шпански језик</w:t>
            </w:r>
          </w:p>
        </w:tc>
      </w:tr>
      <w:tr w:rsidR="0061733E" w:rsidRPr="004866C2" w14:paraId="29846FAE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33568D78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A7E09F1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705011C1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AC60396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61733E" w:rsidRPr="004866C2" w14:paraId="0F5FF04A" w14:textId="77777777" w:rsidTr="004866C2">
        <w:trPr>
          <w:trHeight w:val="255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58BD260C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B699145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Датум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BF6E805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A2FEDA5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  <w:tc>
          <w:tcPr>
            <w:tcW w:w="2268" w:type="dxa"/>
            <w:vAlign w:val="bottom"/>
          </w:tcPr>
          <w:p w14:paraId="7BBCA702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61733E" w:rsidRPr="004866C2" w14:paraId="32F05320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E920465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F9BC3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9.6.2021.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77875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4FAA4" w14:textId="68E2FF83" w:rsidR="0061733E" w:rsidRPr="004866C2" w:rsidRDefault="001944B8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</w:t>
            </w:r>
            <w:r w:rsidR="0061733E"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испанистика</w:t>
            </w: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– Шпански језик</w:t>
            </w:r>
          </w:p>
        </w:tc>
      </w:tr>
      <w:tr w:rsidR="0061733E" w:rsidRPr="004866C2" w14:paraId="2863AA32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8B1BBAE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9DFDF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22.5.2009</w:t>
            </w:r>
            <w:r w:rsidR="00500D3A"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E49CD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20481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језику/ хиспанистика</w:t>
            </w:r>
          </w:p>
        </w:tc>
      </w:tr>
      <w:tr w:rsidR="0061733E" w:rsidRPr="004866C2" w14:paraId="7F5FE849" w14:textId="77777777" w:rsidTr="004866C2">
        <w:trPr>
          <w:gridAfter w:val="1"/>
          <w:wAfter w:w="2268" w:type="dxa"/>
          <w:trHeight w:val="510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2851822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B8D45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8.6.1998</w:t>
            </w:r>
            <w:r w:rsidR="00500D3A"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75D64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6B08D" w14:textId="37E8C8FA" w:rsidR="0061733E" w:rsidRPr="004866C2" w:rsidRDefault="001944B8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</w:t>
            </w:r>
            <w:r w:rsidR="0061733E"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испанистика</w:t>
            </w:r>
          </w:p>
        </w:tc>
      </w:tr>
      <w:tr w:rsidR="0061733E" w:rsidRPr="004866C2" w14:paraId="69719E8E" w14:textId="77777777" w:rsidTr="004866C2">
        <w:trPr>
          <w:gridAfter w:val="1"/>
          <w:wAfter w:w="2268" w:type="dxa"/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1D5F3B46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61733E" w:rsidRPr="004866C2" w14:paraId="1B2CF77C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6DC9B48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2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83DF000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61733E" w:rsidRPr="004866C2" w14:paraId="15EAA320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71F0E77" w14:textId="77777777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/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bookmarkEnd w:id="0"/>
          </w:p>
        </w:tc>
        <w:tc>
          <w:tcPr>
            <w:tcW w:w="92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AAA78" w14:textId="77777777" w:rsidR="0061733E" w:rsidRPr="004866C2" w:rsidRDefault="00500D3A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Дискурзивна конструкција рода</w:t>
            </w:r>
          </w:p>
        </w:tc>
      </w:tr>
      <w:tr w:rsidR="0061733E" w:rsidRPr="004866C2" w14:paraId="1CDA1860" w14:textId="77777777" w:rsidTr="004866C2">
        <w:trPr>
          <w:gridAfter w:val="1"/>
          <w:wAfter w:w="2268" w:type="dxa"/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326472DF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14:paraId="5297991F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61733E" w:rsidRPr="004866C2" w14:paraId="668AE1B2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5E5D3BE" w14:textId="77777777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91B0F" w14:textId="77777777" w:rsidR="0061733E" w:rsidRPr="004866C2" w:rsidRDefault="0061733E" w:rsidP="0061733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Kuzmanović Jovanović, A. &amp; M. Đuričić  (2015) Políticas lingüísticas sensibles al género y la deconstrucción de género en los manuales de ELE, </w:t>
            </w:r>
            <w:r w:rsidRPr="004866C2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Verba Hispánica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, XXIII, 2015, 103-121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FCBD1" w14:textId="38457064" w:rsidR="0061733E" w:rsidRPr="004866C2" w:rsidRDefault="004866C2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E852B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61733E" w:rsidRPr="004866C2" w14:paraId="34AD0911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9016285" w14:textId="77777777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D87FF" w14:textId="77777777" w:rsidR="0061733E" w:rsidRPr="004866C2" w:rsidRDefault="0061733E" w:rsidP="0061733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Kuzmanović Jovanović, A. &amp; M. Đuričić ¿Manuales sexistas, aula sexista? El papel de docentes en la promoción de la igualdad de géneros en el aula de ELE, </w:t>
            </w:r>
            <w:r w:rsidRPr="004866C2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 xml:space="preserve">Colindancias 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7, 2016, 209-224 ISSN Print version: 2067-9092, Online version: 2393-056X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708E4" w14:textId="18D56989" w:rsidR="0061733E" w:rsidRPr="004866C2" w:rsidRDefault="004866C2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E852B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61733E" w:rsidRPr="004866C2" w14:paraId="7E578C4C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D419CED" w14:textId="77777777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E2271" w14:textId="77777777" w:rsidR="0061733E" w:rsidRPr="004866C2" w:rsidRDefault="0061733E" w:rsidP="0061733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„Putovati i stalno pomerati cilj“: Nemačka i srpski državni narativ o evro-integracijama, </w:t>
            </w:r>
            <w:r w:rsidRPr="004866C2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Komunikacija i kultura online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, 9, 2018, 119-140, ISSN 2217-4257 https://doi.org/10.18485/kkonline.2018.9.9.7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C03B8" w14:textId="4D1E3E9B" w:rsidR="0061733E" w:rsidRPr="004866C2" w:rsidRDefault="004866C2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E852B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61733E" w:rsidRPr="004866C2" w14:paraId="19AC42C4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FAE335F" w14:textId="77777777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5B5C7" w14:textId="77777777" w:rsidR="0061733E" w:rsidRPr="004866C2" w:rsidRDefault="0061733E" w:rsidP="0061733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Filipović, J. &amp; A. Kuzmanović Jovanović (2020). Critical approach to intercultural education and foreign language learning and teaching: neoliberal gender ideologies in textbooks of Spanish as a foreign language. </w:t>
            </w:r>
            <w:r w:rsidRPr="004866C2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Porta Linguarum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, 34, 55-74, ISSN paper edition: 16977467, ISSN digital edition: 2695-8244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B6D48" w14:textId="77777777" w:rsidR="0061733E" w:rsidRPr="004866C2" w:rsidRDefault="0061733E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М23</w:t>
            </w:r>
          </w:p>
        </w:tc>
      </w:tr>
      <w:tr w:rsidR="0061733E" w:rsidRPr="004866C2" w14:paraId="683D86C2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08A2A5B" w14:textId="77777777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78DAB" w14:textId="77777777" w:rsidR="0061733E" w:rsidRPr="004866C2" w:rsidRDefault="0061733E" w:rsidP="0061733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Filipović, J. &amp; A. Kuzmanović Jovanović (2021). A tale of two women in academia. In: J. Filipović, G. Goetz &amp; A. S. Jovanović (eds.). </w:t>
            </w:r>
            <w:r w:rsidRPr="004866C2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Teaching and Learning to Co-Create.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 London: Palgrave, pp. 13-24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2C432" w14:textId="77777777" w:rsidR="0061733E" w:rsidRPr="004866C2" w:rsidRDefault="0061733E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61733E" w:rsidRPr="004866C2" w14:paraId="468D1ED6" w14:textId="77777777" w:rsidTr="004866C2">
        <w:trPr>
          <w:gridAfter w:val="1"/>
          <w:wAfter w:w="2268" w:type="dxa"/>
          <w:trHeight w:val="1106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B679D17" w14:textId="77777777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2424F" w14:textId="77777777" w:rsidR="0061733E" w:rsidRPr="004866C2" w:rsidRDefault="0061733E" w:rsidP="0061733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Нови оквири за традиционалне теме: Косово и Европа у српском политичком дискурсу. У: Снежана Гудурић и Биљана Радић-Бојанић (уреднице). </w:t>
            </w:r>
            <w:r w:rsidRPr="004866C2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 xml:space="preserve">Језици и културе у времену и простору 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VII/2, Нови Сад: Филозофски факултет, 2018, 119-128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6D16C" w14:textId="77777777" w:rsidR="0061733E" w:rsidRPr="004866C2" w:rsidRDefault="0061733E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61733E" w:rsidRPr="004866C2" w14:paraId="1D60D226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EE4C24C" w14:textId="77777777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EAD30" w14:textId="3D8CF6B3" w:rsidR="004866C2" w:rsidRPr="004866C2" w:rsidRDefault="0061733E" w:rsidP="004866C2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Вечански, В. и А. Кузмановић Јовановић (2019). Уметничке праксе у контексту неолибералних идеологија у образовним политикама: пример српског предшколског васпитања и образовања, </w:t>
            </w:r>
            <w:r w:rsidRPr="004866C2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Теме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, XLIII (2), 395-411, Print ISSN: 0353-7919</w:t>
            </w:r>
            <w:r w:rsidR="004866C2"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="004866C2"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Online ISSN: 1820-7804 DOI: </w:t>
            </w:r>
            <w:r w:rsidR="004866C2">
              <w:rPr>
                <w:rFonts w:ascii="Arial" w:hAnsi="Arial" w:cs="Arial"/>
                <w:sz w:val="20"/>
                <w:szCs w:val="20"/>
                <w:lang w:val="sr-Cyrl-RS"/>
              </w:rPr>
              <w:fldChar w:fldCharType="begin"/>
            </w:r>
            <w:r w:rsidR="004866C2">
              <w:rPr>
                <w:rFonts w:ascii="Arial" w:hAnsi="Arial" w:cs="Arial"/>
                <w:sz w:val="20"/>
                <w:szCs w:val="20"/>
                <w:lang w:val="sr-Cyrl-RS"/>
              </w:rPr>
              <w:instrText xml:space="preserve"> HYPERLINK "</w:instrText>
            </w:r>
            <w:r w:rsidR="004866C2" w:rsidRPr="004866C2">
              <w:rPr>
                <w:rFonts w:ascii="Arial" w:hAnsi="Arial" w:cs="Arial"/>
                <w:sz w:val="20"/>
                <w:szCs w:val="20"/>
                <w:lang w:val="sr-Cyrl-RS"/>
              </w:rPr>
              <w:instrText>https://doi.org/10.22190/TEME180326025V</w:instrText>
            </w:r>
            <w:r w:rsidR="004866C2">
              <w:rPr>
                <w:rFonts w:ascii="Arial" w:hAnsi="Arial" w:cs="Arial"/>
                <w:sz w:val="20"/>
                <w:szCs w:val="20"/>
                <w:lang w:val="sr-Cyrl-RS"/>
              </w:rPr>
              <w:instrText xml:space="preserve">" </w:instrText>
            </w:r>
            <w:r w:rsidR="004866C2">
              <w:rPr>
                <w:rFonts w:ascii="Arial" w:hAnsi="Arial" w:cs="Arial"/>
                <w:sz w:val="20"/>
                <w:szCs w:val="20"/>
                <w:lang w:val="sr-Cyrl-RS"/>
              </w:rPr>
              <w:fldChar w:fldCharType="separate"/>
            </w:r>
            <w:r w:rsidR="004866C2" w:rsidRPr="003E0D5D">
              <w:rPr>
                <w:rStyle w:val="Hyperlink"/>
                <w:rFonts w:ascii="Arial" w:hAnsi="Arial" w:cs="Arial"/>
                <w:sz w:val="20"/>
                <w:szCs w:val="20"/>
                <w:lang w:val="sr-Cyrl-RS"/>
              </w:rPr>
              <w:t>https://doi.org/10.22190/TEME180326025V</w:t>
            </w:r>
            <w:r w:rsidR="004866C2">
              <w:rPr>
                <w:rFonts w:ascii="Arial" w:hAnsi="Arial" w:cs="Arial"/>
                <w:sz w:val="20"/>
                <w:szCs w:val="20"/>
                <w:lang w:val="sr-Cyrl-RS"/>
              </w:rPr>
              <w:fldChar w:fldCharType="end"/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6BA2A" w14:textId="3689FE59" w:rsidR="0061733E" w:rsidRPr="004866C2" w:rsidRDefault="004866C2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61733E" w:rsidRPr="004866C2" w14:paraId="0C11CFE8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A8E2C5F" w14:textId="0CCBB9B1" w:rsidR="0061733E" w:rsidRPr="004866C2" w:rsidRDefault="004866C2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93172" w14:textId="68EA7DAB" w:rsidR="004866C2" w:rsidRPr="004866C2" w:rsidRDefault="0061733E" w:rsidP="004866C2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Језичке и научне идеологије у модерној хиспанској филологији: о првим текстовима на шпанском језику, </w:t>
            </w:r>
            <w:r w:rsidRPr="004866C2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,  29 (1), 2017, 43-54, ISSN: 0522-8468  </w:t>
            </w:r>
            <w:r w:rsidR="004866C2">
              <w:rPr>
                <w:rFonts w:ascii="Arial" w:hAnsi="Arial" w:cs="Arial"/>
                <w:sz w:val="20"/>
                <w:szCs w:val="20"/>
                <w:lang w:val="sr-Cyrl-RS"/>
              </w:rPr>
              <w:fldChar w:fldCharType="begin"/>
            </w:r>
            <w:r w:rsidR="004866C2">
              <w:rPr>
                <w:rFonts w:ascii="Arial" w:hAnsi="Arial" w:cs="Arial"/>
                <w:sz w:val="20"/>
                <w:szCs w:val="20"/>
                <w:lang w:val="sr-Cyrl-RS"/>
              </w:rPr>
              <w:instrText xml:space="preserve"> HYPERLINK "</w:instrText>
            </w:r>
            <w:r w:rsidR="004866C2" w:rsidRPr="004866C2">
              <w:rPr>
                <w:rFonts w:ascii="Arial" w:hAnsi="Arial" w:cs="Arial"/>
                <w:sz w:val="20"/>
                <w:szCs w:val="20"/>
                <w:lang w:val="sr-Cyrl-RS"/>
              </w:rPr>
              <w:instrText>https://doi.org/10.18485/analiff.2017.29.1.3</w:instrText>
            </w:r>
            <w:r w:rsidR="004866C2">
              <w:rPr>
                <w:rFonts w:ascii="Arial" w:hAnsi="Arial" w:cs="Arial"/>
                <w:sz w:val="20"/>
                <w:szCs w:val="20"/>
                <w:lang w:val="sr-Cyrl-RS"/>
              </w:rPr>
              <w:instrText xml:space="preserve">" </w:instrText>
            </w:r>
            <w:r w:rsidR="004866C2">
              <w:rPr>
                <w:rFonts w:ascii="Arial" w:hAnsi="Arial" w:cs="Arial"/>
                <w:sz w:val="20"/>
                <w:szCs w:val="20"/>
                <w:lang w:val="sr-Cyrl-RS"/>
              </w:rPr>
              <w:fldChar w:fldCharType="separate"/>
            </w:r>
            <w:r w:rsidR="004866C2" w:rsidRPr="003E0D5D">
              <w:rPr>
                <w:rStyle w:val="Hyperlink"/>
                <w:rFonts w:ascii="Arial" w:hAnsi="Arial" w:cs="Arial"/>
                <w:sz w:val="20"/>
                <w:szCs w:val="20"/>
                <w:lang w:val="sr-Cyrl-RS"/>
              </w:rPr>
              <w:t>https://doi.org/10.18485/analiff.2017.29.1.3</w:t>
            </w:r>
            <w:r w:rsidR="004866C2">
              <w:rPr>
                <w:rFonts w:ascii="Arial" w:hAnsi="Arial" w:cs="Arial"/>
                <w:sz w:val="20"/>
                <w:szCs w:val="20"/>
                <w:lang w:val="sr-Cyrl-RS"/>
              </w:rPr>
              <w:fldChar w:fldCharType="end"/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AC2DA" w14:textId="77777777" w:rsidR="0061733E" w:rsidRPr="004866C2" w:rsidRDefault="0061733E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61733E" w:rsidRPr="004866C2" w14:paraId="5DB98420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261BF4B" w14:textId="49BA5879" w:rsidR="0061733E" w:rsidRPr="004866C2" w:rsidRDefault="004866C2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459B6" w14:textId="77777777" w:rsidR="0061733E" w:rsidRPr="004866C2" w:rsidRDefault="0061733E" w:rsidP="0061733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Гајић, Т. и А. Кузмановић Јовановић (2018). Корелација између анксиозности и постигнућа у учењу Л2 на примеру студентске популације у Србији: квантитативна анализа утицаја афективних фактора на наставу страних језика. </w:t>
            </w:r>
            <w:r w:rsidRPr="004866C2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Филолошки преглед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 XLV (2), 107-123, ISSN 0015-1807, UDK 80+82 (05)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24B8F" w14:textId="77777777" w:rsidR="0061733E" w:rsidRPr="004866C2" w:rsidRDefault="0061733E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61733E" w:rsidRPr="004866C2" w14:paraId="441BF6F5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10EB9A6" w14:textId="2AD6633A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1</w:t>
            </w:r>
            <w:r w:rsidR="004866C2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4D466" w14:textId="727A678C" w:rsidR="004866C2" w:rsidRPr="004866C2" w:rsidRDefault="0061733E" w:rsidP="004866C2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Језичке промене из перспективе дијахронијске социолингвистике: од латинског до романских језика. Анали Филолошког факултета,  31(1), (2019), 121-137 ISSN: 0522-8468  </w:t>
            </w:r>
            <w:hyperlink r:id="rId4" w:history="1">
              <w:r w:rsidR="004866C2" w:rsidRPr="003E0D5D">
                <w:rPr>
                  <w:rStyle w:val="Hyperlink"/>
                  <w:rFonts w:ascii="Arial" w:hAnsi="Arial" w:cs="Arial"/>
                  <w:sz w:val="20"/>
                  <w:szCs w:val="20"/>
                  <w:lang w:val="sr-Cyrl-RS"/>
                </w:rPr>
                <w:t>https://doi.org/10.18485/analiff.2019.31.1.7</w:t>
              </w:r>
            </w:hyperlink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4FE48" w14:textId="77777777" w:rsidR="0061733E" w:rsidRPr="004866C2" w:rsidRDefault="0061733E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61733E" w:rsidRPr="004866C2" w14:paraId="185B3B77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FDDF6EE" w14:textId="66D62842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="004866C2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7182D" w14:textId="3C752FC0" w:rsidR="0061733E" w:rsidRPr="004866C2" w:rsidRDefault="0061733E" w:rsidP="0061733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Бори, П. и A. Кузмановић Јовановић, (2020). Каталонски језик: историјски, политички и друштвени контекст</w:t>
            </w:r>
            <w:r w:rsidRPr="004866C2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. Филолошки преглед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, XLVII, 2, ISSN 0015-1807, UDK 80+82 (05)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738D0" w14:textId="77777777" w:rsidR="0061733E" w:rsidRPr="004866C2" w:rsidRDefault="0061733E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61733E" w:rsidRPr="004866C2" w14:paraId="6C383746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F04F02B" w14:textId="09D2F36C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="004866C2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7E9B6F" w14:textId="77777777" w:rsidR="0061733E" w:rsidRPr="004866C2" w:rsidRDefault="0061733E" w:rsidP="0061733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 Bori, P. &amp; A. Kuzmanović Jovanović (2020). La clase social en los libros de texto de ELE. Sintagma: </w:t>
            </w:r>
            <w:r w:rsidRPr="004866C2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Revista de Lingüística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, 32, 85-99, ISSN 2013-6455 DOI 10.21001/sintagma.2020.32.06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1DE071" w14:textId="4B119C54" w:rsidR="0061733E" w:rsidRPr="004866C2" w:rsidRDefault="004866C2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E852B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61733E" w:rsidRPr="004866C2" w14:paraId="564FC79E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3AD6BAB" w14:textId="7E59C6DF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="004866C2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8670B" w14:textId="26FC69D7" w:rsidR="0061733E" w:rsidRPr="004866C2" w:rsidRDefault="0061733E" w:rsidP="0061733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Bori, P. &amp; A. Kuzmanović Jovanović (2021). El mundo de trabajo en los libros de texto ELE: una perspectiva política y económica. </w:t>
            </w:r>
            <w:r w:rsidRPr="004866C2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Spanish in Context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, 17(1), 237-256 https://doi.org/10.1075/sic.18025.bor issn 1571-0718 | e</w:t>
            </w:r>
            <w:r w:rsidRPr="004866C2">
              <w:rPr>
                <w:rFonts w:ascii="Cambria Math" w:hAnsi="Cambria Math" w:cs="Cambria Math"/>
                <w:sz w:val="20"/>
                <w:szCs w:val="20"/>
                <w:lang w:val="sr-Cyrl-RS"/>
              </w:rPr>
              <w:t>‑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issn 1571-0726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60EBA" w14:textId="10CC2BA7" w:rsidR="0061733E" w:rsidRPr="004866C2" w:rsidRDefault="004866C2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E852B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61733E" w:rsidRPr="004866C2" w14:paraId="7C38640B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DA9CE44" w14:textId="169ACC6B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="004866C2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AE6B1" w14:textId="77777777" w:rsidR="0061733E" w:rsidRPr="004866C2" w:rsidRDefault="0061733E" w:rsidP="0061733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 Akademsko pisanje iz perspektive kritičke pedagogije: Vid otpora neoliberalnoj ideologiji u visokom obrazovanju. </w:t>
            </w:r>
            <w:r w:rsidRPr="004866C2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Andragoške studije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, 2020 (1), 163-177, ISSN: 0354–5415 (Štampana izdanja) ISSN: 2466-4537 (Online izdanja) UDK: 37.013.83+374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0BB90" w14:textId="77777777" w:rsidR="0061733E" w:rsidRPr="004866C2" w:rsidRDefault="0061733E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61733E" w:rsidRPr="004866C2" w14:paraId="568D4644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A62E6F2" w14:textId="747341AF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="004866C2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28996" w14:textId="63FC39B4" w:rsidR="004866C2" w:rsidRPr="004866C2" w:rsidRDefault="0061733E" w:rsidP="004866C2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Родне идеологије у уџбеницима шпанског као страног језика: стереотипи или феминизација? У: Половина, В. и Б. Ковачевић (ур.). </w:t>
            </w:r>
            <w:r w:rsidRPr="004866C2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Примењена лингвистика данас - језик, књижевност и интердисциплинарност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 xml:space="preserve">. Београд: ДПЛС, Филолошки факултет, 2020, стр. 155-166. ISBN 978-86-6153-610-6 DOI </w:t>
            </w:r>
            <w:hyperlink r:id="rId5" w:history="1">
              <w:r w:rsidR="004866C2" w:rsidRPr="003E0D5D">
                <w:rPr>
                  <w:rStyle w:val="Hyperlink"/>
                  <w:rFonts w:ascii="Arial" w:hAnsi="Arial" w:cs="Arial"/>
                  <w:sz w:val="20"/>
                  <w:szCs w:val="20"/>
                  <w:lang w:val="sr-Cyrl-RS"/>
                </w:rPr>
                <w:t>https://doi.org/10.18485/dpls_pld.2020.6</w:t>
              </w:r>
            </w:hyperlink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517C3" w14:textId="77777777" w:rsidR="0061733E" w:rsidRPr="004866C2" w:rsidRDefault="0061733E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61733E" w:rsidRPr="004866C2" w14:paraId="6F3157A9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4CD81EA" w14:textId="4BD1EAB4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="004866C2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D8E00" w14:textId="77777777" w:rsidR="0061733E" w:rsidRPr="004866C2" w:rsidRDefault="0061733E" w:rsidP="0061733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Gender in advertising: new masculinities as a challenge to hegemonic gender representations in Serbian food advertisement, Nuevos estudios sobre comunicación social, Santiago de Cuba: Centro de Lingüística Aplicada, 2017, 681-686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D8558" w14:textId="77777777" w:rsidR="0061733E" w:rsidRPr="004866C2" w:rsidRDefault="0061733E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61733E" w:rsidRPr="004866C2" w14:paraId="6C7E71D2" w14:textId="77777777" w:rsidTr="004866C2">
        <w:trPr>
          <w:gridAfter w:val="1"/>
          <w:wAfter w:w="2268" w:type="dxa"/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2FCCE4D" w14:textId="7872359D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="004866C2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022B0" w14:textId="141D7D71" w:rsidR="0061733E" w:rsidRPr="004866C2" w:rsidRDefault="0061733E" w:rsidP="004866C2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Filipović, J. &amp; A. Kuzmanović Jovanović (2019). Serbian</w:t>
            </w:r>
            <w:r w:rsidR="004866C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Gender Linguistics, in: Dennis Scheller-Boltz (ed.) Language Policies in</w:t>
            </w:r>
            <w:r w:rsidR="004866C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the Light of Antidiscrimination and Political Correctness:</w:t>
            </w:r>
            <w:r w:rsidR="004866C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Tendencies and Changes in the Slavonic Languages (Wiener</w:t>
            </w:r>
            <w:r w:rsidR="004866C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Slawistischer Almanach 84), Frankfurt am Main: Peter Lang,</w:t>
            </w:r>
            <w:r w:rsidR="004866C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179-198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FB4F9" w14:textId="77777777" w:rsidR="0061733E" w:rsidRPr="004866C2" w:rsidRDefault="0061733E" w:rsidP="001944B8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61733E" w:rsidRPr="004866C2" w14:paraId="2BCC4D0E" w14:textId="77777777" w:rsidTr="004866C2">
        <w:trPr>
          <w:gridAfter w:val="1"/>
          <w:wAfter w:w="2268" w:type="dxa"/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6A8C84B7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61733E" w:rsidRPr="004866C2" w14:paraId="0DDB8188" w14:textId="77777777" w:rsidTr="004866C2">
        <w:trPr>
          <w:gridAfter w:val="1"/>
          <w:wAfter w:w="2268" w:type="dxa"/>
          <w:trHeight w:val="525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7B4CD21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2E49EC" w14:textId="77777777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65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60D6C1E4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93BE5" w14:textId="77777777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</w:p>
        </w:tc>
      </w:tr>
      <w:tr w:rsidR="0061733E" w:rsidRPr="004866C2" w14:paraId="3597F801" w14:textId="77777777" w:rsidTr="004866C2">
        <w:trPr>
          <w:gridAfter w:val="1"/>
          <w:wAfter w:w="2268" w:type="dxa"/>
          <w:trHeight w:val="540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390500DE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F22E9" w14:textId="77777777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49EB0B74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32D91" w14:textId="03B36B94" w:rsidR="0061733E" w:rsidRPr="004866C2" w:rsidRDefault="0061733E" w:rsidP="004866C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</w:tr>
      <w:tr w:rsidR="0061733E" w:rsidRPr="004866C2" w14:paraId="2C766635" w14:textId="77777777" w:rsidTr="0061733E">
        <w:trPr>
          <w:gridAfter w:val="1"/>
          <w:wAfter w:w="2268" w:type="dxa"/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2122086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61733E" w:rsidRPr="004866C2" w14:paraId="74631B1F" w14:textId="77777777" w:rsidTr="0061733E">
        <w:trPr>
          <w:gridAfter w:val="1"/>
          <w:wAfter w:w="2268" w:type="dxa"/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BDB91" w14:textId="77777777" w:rsidR="0061733E" w:rsidRPr="004866C2" w:rsidRDefault="0061733E" w:rsidP="006173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Универзитет у Вигу и Универзитет у Сантјаго де Компостели, 2000; Нови Лисабонски Универзитет, Лисабон, 2001; Аутономни Универзитет, Мадрид, 2002; Универзитет у Гранади, 2007; Универзитет у Мисисипију, САД, 2011, Универзитет у Сао Паулу</w:t>
            </w:r>
            <w:r w:rsidR="00500D3A" w:rsidRPr="004866C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2016</w:t>
            </w:r>
          </w:p>
        </w:tc>
      </w:tr>
    </w:tbl>
    <w:p w14:paraId="6CCC2117" w14:textId="77777777" w:rsidR="00200F95" w:rsidRPr="004866C2" w:rsidRDefault="00200F95" w:rsidP="00ED5B01">
      <w:pPr>
        <w:rPr>
          <w:rFonts w:ascii="Arial" w:hAnsi="Arial" w:cs="Arial"/>
          <w:sz w:val="20"/>
          <w:szCs w:val="20"/>
          <w:lang w:val="sr-Cyrl-RS"/>
        </w:rPr>
      </w:pPr>
    </w:p>
    <w:sectPr w:rsidR="00200F95" w:rsidRPr="004866C2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B3EEB"/>
    <w:rsid w:val="001944B8"/>
    <w:rsid w:val="00200F95"/>
    <w:rsid w:val="00250B74"/>
    <w:rsid w:val="004866C2"/>
    <w:rsid w:val="004924AA"/>
    <w:rsid w:val="004F095F"/>
    <w:rsid w:val="00500D3A"/>
    <w:rsid w:val="005E746B"/>
    <w:rsid w:val="0061733E"/>
    <w:rsid w:val="00751EEE"/>
    <w:rsid w:val="007A623D"/>
    <w:rsid w:val="009D7D05"/>
    <w:rsid w:val="00B45407"/>
    <w:rsid w:val="00BB7025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F8B1BD"/>
  <w15:docId w15:val="{2EB434E4-3D0F-45A6-90E5-DD15CD7ED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866C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866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oi.org/10.18485/dpls_pld.2020.6" TargetMode="External"/><Relationship Id="rId4" Type="http://schemas.openxmlformats.org/officeDocument/2006/relationships/hyperlink" Target="https://doi.org/10.18485/analiff.2019.31.1.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846</Words>
  <Characters>4823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6</cp:revision>
  <dcterms:created xsi:type="dcterms:W3CDTF">2022-05-17T15:31:00Z</dcterms:created>
  <dcterms:modified xsi:type="dcterms:W3CDTF">2022-05-23T15:03:00Z</dcterms:modified>
</cp:coreProperties>
</file>