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731" w:type="dxa"/>
        <w:tblInd w:w="93" w:type="dxa"/>
        <w:tblLook w:val="04A0" w:firstRow="1" w:lastRow="0" w:firstColumn="1" w:lastColumn="0" w:noHBand="0" w:noVBand="1"/>
      </w:tblPr>
      <w:tblGrid>
        <w:gridCol w:w="1281"/>
        <w:gridCol w:w="3257"/>
        <w:gridCol w:w="2947"/>
        <w:gridCol w:w="1916"/>
        <w:gridCol w:w="1330"/>
      </w:tblGrid>
      <w:tr w:rsidR="00BB7025" w:rsidRPr="00397034" w14:paraId="0C51942E" w14:textId="77777777" w:rsidTr="00397034">
        <w:trPr>
          <w:trHeight w:val="792"/>
        </w:trPr>
        <w:tc>
          <w:tcPr>
            <w:tcW w:w="107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27EB636A" w14:textId="77777777" w:rsidR="00BB7025" w:rsidRPr="00397034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Latn-RS"/>
              </w:rPr>
            </w:pPr>
            <w:r w:rsidRPr="00397034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Latn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397034" w14:paraId="0A3BEFFE" w14:textId="77777777" w:rsidTr="00397034">
        <w:trPr>
          <w:trHeight w:val="255"/>
        </w:trPr>
        <w:tc>
          <w:tcPr>
            <w:tcW w:w="45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0AE64CE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 xml:space="preserve">Презиме, средње слово, име 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E003D" w14:textId="326D9356" w:rsidR="00BB7025" w:rsidRPr="00397034" w:rsidRDefault="00C7232C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Душанић С. Дуња</w:t>
            </w:r>
          </w:p>
        </w:tc>
      </w:tr>
      <w:tr w:rsidR="00BB7025" w:rsidRPr="00397034" w14:paraId="590A9BAE" w14:textId="77777777" w:rsidTr="00397034">
        <w:trPr>
          <w:trHeight w:val="255"/>
        </w:trPr>
        <w:tc>
          <w:tcPr>
            <w:tcW w:w="45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8728FDB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Звање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5A152" w14:textId="2CB0785A" w:rsidR="00BB7025" w:rsidRPr="00397034" w:rsidRDefault="00603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доцент</w:t>
            </w:r>
          </w:p>
        </w:tc>
      </w:tr>
      <w:tr w:rsidR="00BB7025" w:rsidRPr="00397034" w14:paraId="77E6795C" w14:textId="77777777" w:rsidTr="00397034">
        <w:trPr>
          <w:trHeight w:val="255"/>
        </w:trPr>
        <w:tc>
          <w:tcPr>
            <w:tcW w:w="45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7035AB3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Ужа научна област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B3B81" w14:textId="158061E0" w:rsidR="00BB7025" w:rsidRPr="00397034" w:rsidRDefault="00603E9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наука о књижевности</w:t>
            </w:r>
          </w:p>
        </w:tc>
      </w:tr>
      <w:tr w:rsidR="00BB7025" w:rsidRPr="00397034" w14:paraId="7793B339" w14:textId="77777777" w:rsidTr="00397034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5FCAB2C9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Академска каријера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E39A64D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 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04ADDDA6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  <w:tc>
          <w:tcPr>
            <w:tcW w:w="3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D1CDE95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  <w:tr w:rsidR="00BB7025" w:rsidRPr="00397034" w14:paraId="0673D595" w14:textId="77777777" w:rsidTr="00397034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784F7B47" w14:textId="77777777" w:rsidR="00BB7025" w:rsidRPr="00397034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C395073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Датум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5DD016C7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Институција</w:t>
            </w:r>
          </w:p>
        </w:tc>
        <w:tc>
          <w:tcPr>
            <w:tcW w:w="3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306C9AE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Област</w:t>
            </w:r>
          </w:p>
        </w:tc>
      </w:tr>
      <w:tr w:rsidR="00BB7025" w:rsidRPr="00397034" w14:paraId="567F4697" w14:textId="77777777" w:rsidTr="00397034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4D55F8A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Избор у звање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F03A1" w14:textId="4C93A530" w:rsidR="00BB7025" w:rsidRPr="00397034" w:rsidRDefault="006901B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14.7.2016.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FB10CE" w14:textId="5B35F6A7" w:rsidR="00BB7025" w:rsidRPr="00397034" w:rsidRDefault="006901B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Филолошки факутет, УБ</w:t>
            </w:r>
          </w:p>
        </w:tc>
        <w:tc>
          <w:tcPr>
            <w:tcW w:w="3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C07618" w14:textId="6F16BEF1" w:rsidR="00BB7025" w:rsidRPr="00397034" w:rsidRDefault="006901B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наука о књижевности</w:t>
            </w:r>
          </w:p>
        </w:tc>
      </w:tr>
      <w:tr w:rsidR="00BB7025" w:rsidRPr="00397034" w14:paraId="6373CAD5" w14:textId="77777777" w:rsidTr="00397034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BC400D2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Докторат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05CB1" w14:textId="2B6EAAA1" w:rsidR="00BB7025" w:rsidRPr="00397034" w:rsidRDefault="006901B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24.12.2015.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D0DB6C" w14:textId="32B11510" w:rsidR="00BB7025" w:rsidRPr="00397034" w:rsidRDefault="006901B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Филолошки факутет, УБ</w:t>
            </w:r>
          </w:p>
        </w:tc>
        <w:tc>
          <w:tcPr>
            <w:tcW w:w="3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7EB85E" w14:textId="56BFB677" w:rsidR="00BB7025" w:rsidRPr="00397034" w:rsidRDefault="006901B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књижевност</w:t>
            </w:r>
          </w:p>
        </w:tc>
      </w:tr>
      <w:tr w:rsidR="00BB7025" w:rsidRPr="00397034" w14:paraId="4ED71E6F" w14:textId="77777777" w:rsidTr="00397034">
        <w:trPr>
          <w:trHeight w:val="51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C3941AA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Диплома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99135C" w14:textId="592B220B" w:rsidR="00BB7025" w:rsidRPr="00397034" w:rsidRDefault="006901B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29.9.2010.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88B352" w14:textId="16A9F080" w:rsidR="00BB7025" w:rsidRPr="00397034" w:rsidRDefault="006901B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Филолошки факутет, УБ</w:t>
            </w:r>
          </w:p>
        </w:tc>
        <w:tc>
          <w:tcPr>
            <w:tcW w:w="3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543738" w14:textId="3E1867EC" w:rsidR="00BB7025" w:rsidRPr="00397034" w:rsidRDefault="006901B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Општа књижевност и теорија књижевности</w:t>
            </w:r>
          </w:p>
        </w:tc>
      </w:tr>
      <w:tr w:rsidR="00BB7025" w:rsidRPr="00397034" w14:paraId="6EE77ACF" w14:textId="77777777" w:rsidTr="00397034">
        <w:trPr>
          <w:trHeight w:val="255"/>
        </w:trPr>
        <w:tc>
          <w:tcPr>
            <w:tcW w:w="107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2DB75FEB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397034" w14:paraId="3EF3FBCA" w14:textId="77777777" w:rsidTr="0039703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415F3921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Р.б.</w:t>
            </w:r>
          </w:p>
        </w:tc>
        <w:tc>
          <w:tcPr>
            <w:tcW w:w="94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D1F9069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Назив предмета</w:t>
            </w:r>
          </w:p>
        </w:tc>
      </w:tr>
      <w:tr w:rsidR="00BB7025" w:rsidRPr="00397034" w14:paraId="179D9850" w14:textId="77777777" w:rsidTr="0039703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10F40BC" w14:textId="77777777" w:rsidR="00BB7025" w:rsidRPr="00397034" w:rsidRDefault="00BB7025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</w:t>
            </w:r>
          </w:p>
        </w:tc>
        <w:tc>
          <w:tcPr>
            <w:tcW w:w="94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3349A9" w14:textId="42B36500" w:rsidR="006901B3" w:rsidRPr="00397034" w:rsidRDefault="006901B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Теорије жанра</w:t>
            </w:r>
          </w:p>
        </w:tc>
      </w:tr>
      <w:tr w:rsidR="005E746B" w:rsidRPr="00397034" w14:paraId="6D51EE38" w14:textId="77777777" w:rsidTr="00397034">
        <w:trPr>
          <w:trHeight w:val="255"/>
        </w:trPr>
        <w:tc>
          <w:tcPr>
            <w:tcW w:w="94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216F69D4" w14:textId="77777777" w:rsidR="005E746B" w:rsidRPr="00397034" w:rsidRDefault="005E746B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4A3BA5BC" w14:textId="77777777" w:rsidR="005E746B" w:rsidRPr="00397034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категорија</w:t>
            </w:r>
          </w:p>
        </w:tc>
      </w:tr>
      <w:tr w:rsidR="005E746B" w:rsidRPr="00397034" w14:paraId="72135432" w14:textId="77777777" w:rsidTr="0039703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B2CBAC6" w14:textId="77777777" w:rsidR="005E746B" w:rsidRPr="00397034" w:rsidRDefault="005E746B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63570" w14:textId="6BE12638" w:rsidR="005E746B" w:rsidRPr="00397034" w:rsidRDefault="006901B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Dunja Dušanić, „The War Books Controversy Revisited: First World War Novels and Veteran Memory,” </w:t>
            </w:r>
            <w:r w:rsidRPr="0039703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Narratives of War</w:t>
            </w: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: </w:t>
            </w:r>
            <w:r w:rsidRPr="0039703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Remembering and Chronicling Battle in the 20</w:t>
            </w:r>
            <w:r w:rsidRPr="00397034">
              <w:rPr>
                <w:rFonts w:ascii="Arial" w:eastAsia="Times New Roman" w:hAnsi="Arial" w:cs="Arial"/>
                <w:i/>
                <w:iCs/>
                <w:sz w:val="20"/>
                <w:szCs w:val="20"/>
                <w:vertAlign w:val="superscript"/>
                <w:lang w:val="sr-Latn-RS"/>
              </w:rPr>
              <w:t>th</w:t>
            </w:r>
            <w:r w:rsidRPr="0039703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 xml:space="preserve"> Century</w:t>
            </w: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, Nanci Adler, Remco Ensel, Michael Wintle eds. Routledge: London and New York, 2019, 101-115.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3CFF19" w14:textId="66F9E78E" w:rsidR="005E746B" w:rsidRPr="00397034" w:rsidRDefault="006901B3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М14</w:t>
            </w:r>
          </w:p>
        </w:tc>
      </w:tr>
      <w:tr w:rsidR="005E746B" w:rsidRPr="00397034" w14:paraId="52C195DB" w14:textId="77777777" w:rsidTr="0039703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A91F481" w14:textId="77777777" w:rsidR="005E746B" w:rsidRPr="00397034" w:rsidRDefault="005E746B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2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DD9E4" w14:textId="26590ECC" w:rsidR="005E746B" w:rsidRPr="00397034" w:rsidRDefault="00D9670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Dunja Dušanić i Biljana Mitrović, „Pripovedanje sećanja: narativne umetnosti u službi komemoracije Prvog svetskog rata (2014−2019)“, </w:t>
            </w:r>
            <w:r w:rsidRPr="0039703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Transmedijalno pripovedanje i digitalno mapiranje : istorija, sećanje, identitet/Transmedia Storytelling and Digital Mapping: History, Memory, Identity</w:t>
            </w: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. Edited by/ Uredile Nevena Daković, Ksenija Radulović, Ljiljana Rogač Mijatović. Beograd: Fakultet dramskih umetnosti, Institut za pozorište, film, radio i televiziju, 2021, 111-129.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7D08A6" w14:textId="1C35126C" w:rsidR="005E746B" w:rsidRPr="00397034" w:rsidRDefault="00D96700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M14</w:t>
            </w:r>
          </w:p>
        </w:tc>
      </w:tr>
      <w:tr w:rsidR="005E746B" w:rsidRPr="00397034" w14:paraId="28BC9964" w14:textId="77777777" w:rsidTr="0039703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79ECC52" w14:textId="77777777" w:rsidR="005E746B" w:rsidRPr="00397034" w:rsidRDefault="005E746B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3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156DB" w14:textId="0B2C9FCE" w:rsidR="005E746B" w:rsidRPr="00397034" w:rsidRDefault="00D9670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Dunja Dušanić, “Serbian Modernists and the Experience of World War One”, </w:t>
            </w:r>
            <w:r w:rsidRPr="0039703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Transcultural Studies: A Series in Interdisciplinary Research</w:t>
            </w: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, Brill Publishing, Vol. 10, No. 2 (2014), 169–180.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DED11" w14:textId="2796E750" w:rsidR="005E746B" w:rsidRPr="00397034" w:rsidRDefault="00D96700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M23</w:t>
            </w:r>
            <w:r w:rsid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 (Erih+)</w:t>
            </w:r>
          </w:p>
        </w:tc>
      </w:tr>
      <w:tr w:rsidR="005E746B" w:rsidRPr="00397034" w14:paraId="1C470F21" w14:textId="77777777" w:rsidTr="0039703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65560AD" w14:textId="77777777" w:rsidR="005E746B" w:rsidRPr="00397034" w:rsidRDefault="005E746B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4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6AB465" w14:textId="6334BEE7" w:rsidR="005E746B" w:rsidRPr="00397034" w:rsidRDefault="00D9670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Dunja Dušanić, “Steering the Wheel of History: Gavrilo Princip, Ivo Andrić and the men of 1914”, </w:t>
            </w:r>
            <w:r w:rsidRPr="0039703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Transcultural Studies: A Series in Interdisciplinary Research</w:t>
            </w: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, Brill Publishing, Vol. 11, No 2. (2015), 171-184.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787F1" w14:textId="40083FAF" w:rsidR="005E746B" w:rsidRPr="00397034" w:rsidRDefault="00D96700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M23</w:t>
            </w:r>
            <w:r w:rsid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 </w:t>
            </w:r>
            <w:r w:rsid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(Erih+)</w:t>
            </w:r>
          </w:p>
        </w:tc>
      </w:tr>
      <w:tr w:rsidR="005E746B" w:rsidRPr="00397034" w14:paraId="0D956304" w14:textId="77777777" w:rsidTr="0039703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D1C3203" w14:textId="77777777" w:rsidR="005E746B" w:rsidRPr="00397034" w:rsidRDefault="005E746B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5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792CD" w14:textId="4C2EC85B" w:rsidR="005E746B" w:rsidRPr="00397034" w:rsidRDefault="00D9670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Dunja Dušanić, « Esprit de cataclysme et naissance de la littérature moderne serbe. L’expérience de la Grande Guerre dans l’œuvre de Miloš Tsernianski, Ivo Andrić et Rastko Petrović », </w:t>
            </w:r>
            <w:r w:rsidRPr="0039703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Histoire@Politique</w:t>
            </w: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, n° 28, janvier-avril 2016</w:t>
            </w:r>
            <w:r w:rsidR="00A60AEA"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87AA19" w14:textId="4FA4ACB6" w:rsidR="005E746B" w:rsidRPr="00397034" w:rsidRDefault="00A60AEA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M2</w:t>
            </w:r>
            <w:r w:rsidR="00397034"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4</w:t>
            </w:r>
            <w:bookmarkStart w:id="0" w:name="_GoBack"/>
            <w:bookmarkEnd w:id="0"/>
          </w:p>
        </w:tc>
      </w:tr>
      <w:tr w:rsidR="005E746B" w:rsidRPr="00397034" w14:paraId="0E335939" w14:textId="77777777" w:rsidTr="0039703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37045371" w14:textId="77777777" w:rsidR="005E746B" w:rsidRPr="00397034" w:rsidRDefault="005E746B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6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1D85D" w14:textId="76D84400" w:rsidR="005E746B" w:rsidRPr="00397034" w:rsidRDefault="00A60AE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Дуња Душанић, „Шта је данашња наратологија?“, </w:t>
            </w:r>
            <w:r w:rsidRPr="0039703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Књижевна историја</w:t>
            </w: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, св. 53, бр. 173 (2021), 213-230.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6381C" w14:textId="20EF6B45" w:rsidR="005E746B" w:rsidRPr="00397034" w:rsidRDefault="00A60AEA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M24</w:t>
            </w:r>
          </w:p>
        </w:tc>
      </w:tr>
      <w:tr w:rsidR="005E746B" w:rsidRPr="00397034" w14:paraId="74ED0502" w14:textId="77777777" w:rsidTr="0039703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2F2AB62" w14:textId="77777777" w:rsidR="005E746B" w:rsidRPr="00397034" w:rsidRDefault="005E746B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7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5B9FA" w14:textId="0CB5A5CC" w:rsidR="005E746B" w:rsidRPr="00397034" w:rsidRDefault="00A60AE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Дуња Душанић, „Шта је аутофикција? “, </w:t>
            </w:r>
            <w:r w:rsidRPr="0039703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Књижевна историја</w:t>
            </w: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, бр. 148 (2012), 797–810.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DC6A75" w14:textId="1BF30950" w:rsidR="005E746B" w:rsidRPr="00397034" w:rsidRDefault="00A60AEA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M24</w:t>
            </w:r>
          </w:p>
        </w:tc>
      </w:tr>
      <w:tr w:rsidR="005E746B" w:rsidRPr="00397034" w14:paraId="181BA9AB" w14:textId="77777777" w:rsidTr="0039703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3E61D54" w14:textId="77777777" w:rsidR="005E746B" w:rsidRPr="00397034" w:rsidRDefault="005E746B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8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00063D" w14:textId="1D1163F4" w:rsidR="005E746B" w:rsidRPr="00397034" w:rsidRDefault="00A60AE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Dunja Dušanić, « Du traumatisme au roman. Mémoire et représentation de la Grande Guerre dans l’œuvre de Rastko Petrović (1898–1949) », </w:t>
            </w:r>
            <w:r w:rsidRPr="0039703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Balcanica</w:t>
            </w: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 XLIX (2018), 237-246.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FC537D" w14:textId="55B91455" w:rsidR="005E746B" w:rsidRPr="00397034" w:rsidRDefault="00A60AEA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M24</w:t>
            </w:r>
          </w:p>
        </w:tc>
      </w:tr>
      <w:tr w:rsidR="005E746B" w:rsidRPr="00397034" w14:paraId="33E8FB4F" w14:textId="77777777" w:rsidTr="0039703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848D4FE" w14:textId="77777777" w:rsidR="005E746B" w:rsidRPr="00397034" w:rsidRDefault="005E746B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9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20063E" w14:textId="59DE511E" w:rsidR="005E746B" w:rsidRPr="00397034" w:rsidRDefault="00A60AE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Дуња Душанић, „Модернизам и Први светски рат: идеја о раскиду с традицијом“, </w:t>
            </w:r>
            <w:r w:rsidRPr="0039703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Књижевна историја,</w:t>
            </w: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 бр. 156 (2016), 121–141.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C36A3" w14:textId="384DEBA7" w:rsidR="005E746B" w:rsidRPr="00397034" w:rsidRDefault="00A60AEA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M24</w:t>
            </w:r>
          </w:p>
        </w:tc>
      </w:tr>
      <w:tr w:rsidR="005E746B" w:rsidRPr="00397034" w14:paraId="5EF9CDB8" w14:textId="77777777" w:rsidTr="0039703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0BFDD55A" w14:textId="77777777" w:rsidR="005E746B" w:rsidRPr="00397034" w:rsidRDefault="005E746B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10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EE9465" w14:textId="5F0EDC9A" w:rsidR="005E746B" w:rsidRPr="00397034" w:rsidRDefault="00A60AE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Дуња Душанић, „Први светски рат као оквир за разумевање српског модернизма“, </w:t>
            </w:r>
            <w:r w:rsidRPr="0039703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Зборник Матице српске за књижевност и језик</w:t>
            </w: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, књ. 64 (2016), св. 2, 377–396.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BFB119" w14:textId="2056394A" w:rsidR="005E746B" w:rsidRPr="00397034" w:rsidRDefault="00A60AEA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M24</w:t>
            </w:r>
          </w:p>
        </w:tc>
      </w:tr>
      <w:tr w:rsidR="005E746B" w:rsidRPr="00397034" w14:paraId="2C6B3C43" w14:textId="77777777" w:rsidTr="0039703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055EA2E" w14:textId="77777777" w:rsidR="005E746B" w:rsidRPr="00397034" w:rsidRDefault="005E746B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11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05B47C" w14:textId="48FC281D" w:rsidR="005E746B" w:rsidRPr="00397034" w:rsidRDefault="00A60AE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Дуња Душанић, „Између фикције и сведочанства: ратна књижевност у Сведоцима Жана Нортона Крија“, </w:t>
            </w:r>
            <w:r w:rsidRPr="0039703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Књижевна историја</w:t>
            </w: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, бр. 153 (2014), 635–643.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9E7B7" w14:textId="26E09AA2" w:rsidR="005E746B" w:rsidRPr="00397034" w:rsidRDefault="00A60AEA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M24</w:t>
            </w:r>
          </w:p>
        </w:tc>
      </w:tr>
      <w:tr w:rsidR="005E746B" w:rsidRPr="00397034" w14:paraId="4FAA6484" w14:textId="77777777" w:rsidTr="0039703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8F39595" w14:textId="77777777" w:rsidR="005E746B" w:rsidRPr="00397034" w:rsidRDefault="005E746B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12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E344C" w14:textId="7A6D59C9" w:rsidR="005E746B" w:rsidRPr="00397034" w:rsidRDefault="00A60AE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Dunja Dušanić, „Constructing Yugoslav Literature 1913-1919“, </w:t>
            </w:r>
            <w:r w:rsidRPr="0039703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Jugoslovenska književnost: prošlost, sadašnjost i budućnost jednog spornog pojma/ Yugoslav Literature: the Past, Present and Future of a Contested Notion</w:t>
            </w: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, Adrijana Marčetić, Bojana Stojanović-Pantović, Vladimir Zorić, Dunja Dušanić prir./eds. Beograd: Čigoja štampa, 2019</w:t>
            </w:r>
            <w:r w:rsidR="00743BC5"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, </w:t>
            </w:r>
            <w:r w:rsidR="00743BC5" w:rsidRPr="00397034">
              <w:rPr>
                <w:rFonts w:ascii="Arial" w:hAnsi="Arial" w:cs="Arial"/>
                <w:bCs/>
                <w:sz w:val="20"/>
                <w:szCs w:val="20"/>
                <w:lang w:val="sr-Latn-RS"/>
              </w:rPr>
              <w:t>29-40</w:t>
            </w:r>
            <w:r w:rsidR="009B3689" w:rsidRPr="00397034">
              <w:rPr>
                <w:rFonts w:ascii="Arial" w:hAnsi="Arial" w:cs="Arial"/>
                <w:bCs/>
                <w:sz w:val="20"/>
                <w:szCs w:val="20"/>
                <w:lang w:val="sr-Latn-RS"/>
              </w:rPr>
              <w:t>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8FFCE" w14:textId="11990F06" w:rsidR="005E746B" w:rsidRPr="00397034" w:rsidRDefault="00A60AEA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M3</w:t>
            </w:r>
            <w:r w:rsidR="00B051DE"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</w:t>
            </w:r>
          </w:p>
        </w:tc>
      </w:tr>
      <w:tr w:rsidR="005E746B" w:rsidRPr="00397034" w14:paraId="478F077A" w14:textId="77777777" w:rsidTr="0039703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6DEFE42" w14:textId="77777777" w:rsidR="005E746B" w:rsidRPr="00397034" w:rsidRDefault="005E746B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13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D0FCE" w14:textId="7457AB96" w:rsidR="005E746B" w:rsidRPr="00397034" w:rsidRDefault="00A60AE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Dunja Dušanić, „Penser l'autofiction“, </w:t>
            </w:r>
            <w:r w:rsidRPr="0039703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Penser l’autofiction : perspectives comparatistes / Рreispitivanja: autofikcija u fokusu komparatistikе</w:t>
            </w: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, sous la direction de/ priredile Adrijana Marčetić, Isabelle Grell, Dunja Dušanić, Filološki fakultet Univerziteta u Beogradu, Beograd 2014.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425E8" w14:textId="37E2084F" w:rsidR="005E746B" w:rsidRPr="00397034" w:rsidRDefault="00A60AEA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M3</w:t>
            </w:r>
            <w:r w:rsidR="00B051DE"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</w:t>
            </w:r>
          </w:p>
        </w:tc>
      </w:tr>
      <w:tr w:rsidR="005E746B" w:rsidRPr="00397034" w14:paraId="527F505E" w14:textId="77777777" w:rsidTr="0039703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551EB720" w14:textId="77777777" w:rsidR="005E746B" w:rsidRPr="00397034" w:rsidRDefault="005E746B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14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641E5E" w14:textId="2754B63C" w:rsidR="005E746B" w:rsidRPr="00397034" w:rsidRDefault="007C4ABC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Dunja Dušanić, „'Cette effroyable quantité de Je et de Moi' : Stendhal de l’autobiographie à l’autofiction“, </w:t>
            </w:r>
            <w:r w:rsidRPr="0039703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La langue et la littérature à lʼépreuve du temps : зборник радова са II међународног скупа одржаног на Филолошко-уметничком факултету у Крагујевцу, DEAF 2 (Dire, Écrire, Agir en Français),</w:t>
            </w: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 Тијана Ашић (ур.), Филолошко-уметнички факулет, Крагујевац 2013, 107–117.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DCA87" w14:textId="7565A233" w:rsidR="005E746B" w:rsidRPr="00397034" w:rsidRDefault="007C4ABC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M3</w:t>
            </w:r>
            <w:r w:rsidR="00B051DE"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</w:t>
            </w:r>
          </w:p>
        </w:tc>
      </w:tr>
      <w:tr w:rsidR="007C44EC" w:rsidRPr="00397034" w14:paraId="31BEE496" w14:textId="77777777" w:rsidTr="0039703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78AEBA31" w14:textId="2BAB5A93" w:rsidR="007C44EC" w:rsidRPr="00397034" w:rsidRDefault="007C44EC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lastRenderedPageBreak/>
              <w:t>15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9D984" w14:textId="37BA8AAE" w:rsidR="007C44EC" w:rsidRPr="00397034" w:rsidRDefault="007C44EC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hAnsi="Arial" w:cs="Arial"/>
                <w:sz w:val="20"/>
                <w:szCs w:val="20"/>
                <w:lang w:val="sr-Latn-RS"/>
              </w:rPr>
              <w:t>Дуња Душанић, „</w:t>
            </w:r>
            <w:r w:rsidRPr="00397034">
              <w:rPr>
                <w:rFonts w:ascii="Arial" w:hAnsi="Arial" w:cs="Arial"/>
                <w:bCs/>
                <w:sz w:val="20"/>
                <w:szCs w:val="20"/>
                <w:lang w:val="sr-Latn-RS"/>
              </w:rPr>
              <w:t>Како човек пева после рата? Лик ратног ветерана у међуратној српској прози</w:t>
            </w:r>
            <w:r w:rsidRPr="00397034">
              <w:rPr>
                <w:rFonts w:ascii="Arial" w:hAnsi="Arial" w:cs="Arial"/>
                <w:iCs/>
                <w:sz w:val="20"/>
                <w:szCs w:val="20"/>
                <w:lang w:val="sr-Latn-RS"/>
              </w:rPr>
              <w:t>“</w:t>
            </w:r>
            <w:r w:rsidRPr="00397034">
              <w:rPr>
                <w:rFonts w:ascii="Arial" w:hAnsi="Arial" w:cs="Arial"/>
                <w:bCs/>
                <w:sz w:val="20"/>
                <w:szCs w:val="20"/>
                <w:lang w:val="sr-Latn-RS"/>
              </w:rPr>
              <w:t xml:space="preserve">, </w:t>
            </w:r>
            <w:r w:rsidRPr="00397034">
              <w:rPr>
                <w:rFonts w:ascii="Arial" w:hAnsi="Arial" w:cs="Arial"/>
                <w:bCs/>
                <w:i/>
                <w:iCs/>
                <w:sz w:val="20"/>
                <w:szCs w:val="20"/>
                <w:lang w:val="sr-Latn-RS"/>
              </w:rPr>
              <w:t xml:space="preserve">Србија 1918: </w:t>
            </w:r>
            <w:r w:rsidRPr="00397034">
              <w:rPr>
                <w:rFonts w:ascii="Arial" w:hAnsi="Arial" w:cs="Arial"/>
                <w:i/>
                <w:iCs/>
                <w:sz w:val="20"/>
                <w:szCs w:val="20"/>
                <w:lang w:val="sr-Latn-RS"/>
              </w:rPr>
              <w:t xml:space="preserve">ослобођење домовине, повратак ратника, живот у новој држави. </w:t>
            </w:r>
            <w:r w:rsidRPr="00397034">
              <w:rPr>
                <w:rFonts w:ascii="Arial" w:hAnsi="Arial" w:cs="Arial"/>
                <w:sz w:val="20"/>
                <w:szCs w:val="20"/>
                <w:lang w:val="sr-Latn-RS"/>
              </w:rPr>
              <w:t>Ур. Љубодраг П. Ристић. Чачак/Љубљана/Београд: Међуопштински историјски архив у Чачку, Inštitut za kulturne in spominske študije, ZRC SAZU и Центар за историју Југославије и савремену националну историју Филозофског факултета у Београду, 2021, 235–251.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A968F" w14:textId="570C871F" w:rsidR="007C44EC" w:rsidRPr="00397034" w:rsidRDefault="007C44EC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M3</w:t>
            </w:r>
            <w:r w:rsidR="00BF698F"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</w:t>
            </w:r>
          </w:p>
        </w:tc>
      </w:tr>
      <w:tr w:rsidR="005E746B" w:rsidRPr="00397034" w14:paraId="718BBF69" w14:textId="77777777" w:rsidTr="0039703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93B103E" w14:textId="109477B4" w:rsidR="005E746B" w:rsidRPr="00397034" w:rsidRDefault="005E746B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</w:t>
            </w:r>
            <w:r w:rsidR="007C44EC"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6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B2284" w14:textId="6E0E6DE3" w:rsidR="005E746B" w:rsidRPr="00397034" w:rsidRDefault="007C4ABC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Dunja Dušanić, „What's the Dea</w:t>
            </w:r>
            <w:r w:rsidR="009B3689"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l</w:t>
            </w: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?“, Teatron, god. XXXVI, br. 154-155 (2011), 57–64.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9815DD" w14:textId="16A88F33" w:rsidR="005E746B" w:rsidRPr="00397034" w:rsidRDefault="007C4ABC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M51</w:t>
            </w:r>
          </w:p>
        </w:tc>
      </w:tr>
      <w:tr w:rsidR="005E746B" w:rsidRPr="00397034" w14:paraId="61D521AD" w14:textId="77777777" w:rsidTr="0039703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93B105D" w14:textId="4901597D" w:rsidR="005E746B" w:rsidRPr="00397034" w:rsidRDefault="005E746B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</w:t>
            </w:r>
            <w:r w:rsidR="007C44EC"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7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F84F3" w14:textId="6CDAD29A" w:rsidR="005E746B" w:rsidRPr="00397034" w:rsidRDefault="007C4ABC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Dunja Dušanić,  „Projekat Kardenio“, Teatron, god. XXXVI, br. 156-157 (2011), 93–96. 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C047E" w14:textId="5B8A5052" w:rsidR="005E746B" w:rsidRPr="00397034" w:rsidRDefault="007C4ABC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M51</w:t>
            </w:r>
          </w:p>
        </w:tc>
      </w:tr>
      <w:tr w:rsidR="005E746B" w:rsidRPr="00397034" w14:paraId="41ED23E1" w14:textId="77777777" w:rsidTr="00397034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E19CFC1" w14:textId="2782FB92" w:rsidR="005E746B" w:rsidRPr="00397034" w:rsidRDefault="005E746B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</w:t>
            </w:r>
            <w:r w:rsid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8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43E0AD" w14:textId="279EA556" w:rsidR="005E746B" w:rsidRPr="00397034" w:rsidRDefault="00B051DE" w:rsidP="00475C9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color w:val="000000"/>
                <w:lang w:val="sr-Latn-RS" w:eastAsia="sr-Latn-CS"/>
              </w:rPr>
            </w:pPr>
            <w:r w:rsidRPr="00397034">
              <w:rPr>
                <w:rFonts w:ascii="Arial" w:eastAsia="Times New Roman" w:hAnsi="Arial" w:cs="Arial"/>
                <w:iCs/>
                <w:sz w:val="20"/>
                <w:szCs w:val="20"/>
                <w:lang w:val="sr-Latn-RS"/>
              </w:rPr>
              <w:t xml:space="preserve">Дуња Душанић, „Авети историје и рата у српској књижевности“, </w:t>
            </w:r>
            <w:r w:rsidRPr="00397034">
              <w:rPr>
                <w:rFonts w:ascii="Arial" w:eastAsia="Times New Roman" w:hAnsi="Arial" w:cs="Arial"/>
                <w:i/>
                <w:sz w:val="20"/>
                <w:szCs w:val="20"/>
                <w:lang w:val="sr-Latn-RS"/>
              </w:rPr>
              <w:t xml:space="preserve">Зборник Матице српске за књижевност и језик, </w:t>
            </w: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књ.</w:t>
            </w:r>
            <w:r w:rsidRPr="00397034">
              <w:rPr>
                <w:rFonts w:ascii="Arial" w:eastAsia="Times New Roman" w:hAnsi="Arial" w:cs="Arial"/>
                <w:i/>
                <w:sz w:val="20"/>
                <w:szCs w:val="20"/>
                <w:lang w:val="sr-Latn-RS"/>
              </w:rPr>
              <w:t xml:space="preserve"> </w:t>
            </w: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66, св. 2 (2018), 269-273.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F2437" w14:textId="64384DDA" w:rsidR="005E746B" w:rsidRPr="00397034" w:rsidRDefault="00B051DE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M27</w:t>
            </w:r>
          </w:p>
        </w:tc>
      </w:tr>
      <w:tr w:rsidR="00BB7025" w:rsidRPr="00397034" w14:paraId="501B4F5C" w14:textId="77777777" w:rsidTr="00397034">
        <w:trPr>
          <w:trHeight w:val="255"/>
        </w:trPr>
        <w:tc>
          <w:tcPr>
            <w:tcW w:w="107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DFBCE04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Збирни подаци научне активности наставника</w:t>
            </w:r>
          </w:p>
        </w:tc>
      </w:tr>
      <w:tr w:rsidR="00BB7025" w:rsidRPr="00397034" w14:paraId="54C70EDC" w14:textId="77777777" w:rsidTr="00397034">
        <w:trPr>
          <w:trHeight w:val="52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2C06971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Укупан број цитата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9F8E7" w14:textId="70A751F7" w:rsidR="00BB7025" w:rsidRPr="00397034" w:rsidRDefault="00C627B8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21 (Google Scholar)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2FEEA27E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3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DC76D0" w14:textId="5CC7DEDA" w:rsidR="00BB7025" w:rsidRPr="00397034" w:rsidRDefault="00C627B8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Индивидуални истраживач (статус свих истраживача у периоду 2020-2022, а по истеку пројектног циклуса који је финансирало МПНТР).</w:t>
            </w:r>
          </w:p>
        </w:tc>
      </w:tr>
      <w:tr w:rsidR="00BB7025" w:rsidRPr="00397034" w14:paraId="0A5B6040" w14:textId="77777777" w:rsidTr="00397034">
        <w:trPr>
          <w:trHeight w:val="54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7391ED27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Укупан број радова са SCI (SSCI) листе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43EC33" w14:textId="6ACBE2E2" w:rsidR="00BB7025" w:rsidRPr="00397034" w:rsidRDefault="00C627B8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</w:t>
            </w:r>
            <w:r w:rsidR="00B051DE"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2</w:t>
            </w: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08C94443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3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4C68C0" w14:textId="5F0F8BE5" w:rsidR="00BB7025" w:rsidRPr="00397034" w:rsidRDefault="00C627B8" w:rsidP="003970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0</w:t>
            </w:r>
          </w:p>
        </w:tc>
      </w:tr>
      <w:tr w:rsidR="00BB7025" w:rsidRPr="00397034" w14:paraId="78C7D425" w14:textId="77777777" w:rsidTr="00397034">
        <w:trPr>
          <w:trHeight w:val="255"/>
        </w:trPr>
        <w:tc>
          <w:tcPr>
            <w:tcW w:w="107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E882A33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Усавршавања</w:t>
            </w:r>
          </w:p>
        </w:tc>
      </w:tr>
      <w:tr w:rsidR="00BB7025" w:rsidRPr="00397034" w14:paraId="38720FC3" w14:textId="77777777" w:rsidTr="00397034">
        <w:trPr>
          <w:trHeight w:val="255"/>
        </w:trPr>
        <w:tc>
          <w:tcPr>
            <w:tcW w:w="107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285C1" w14:textId="025F309B" w:rsidR="00BB7025" w:rsidRPr="00397034" w:rsidRDefault="00C627B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Гостујући истраживач при Одељењу за руске и славистичке студије Универзитета у Нотингему (Department of Russian and Slavonic Studies, School of Cultures, Languages and Area Studies, University of Nottingham), новембар 2013.</w:t>
            </w:r>
          </w:p>
        </w:tc>
      </w:tr>
      <w:tr w:rsidR="00BB7025" w:rsidRPr="00397034" w14:paraId="6BFF00F2" w14:textId="77777777" w:rsidTr="00397034">
        <w:trPr>
          <w:trHeight w:val="255"/>
        </w:trPr>
        <w:tc>
          <w:tcPr>
            <w:tcW w:w="107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36CBB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  <w:tr w:rsidR="00BB7025" w:rsidRPr="00397034" w14:paraId="58E4747A" w14:textId="77777777" w:rsidTr="00397034">
        <w:trPr>
          <w:trHeight w:val="255"/>
        </w:trPr>
        <w:tc>
          <w:tcPr>
            <w:tcW w:w="107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43AE7" w14:textId="77777777" w:rsidR="00BB7025" w:rsidRPr="0039703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97034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</w:tbl>
    <w:p w14:paraId="4F554DE0" w14:textId="77777777" w:rsidR="00200F95" w:rsidRPr="00397034" w:rsidRDefault="00200F95" w:rsidP="00ED5B01">
      <w:pPr>
        <w:rPr>
          <w:lang w:val="sr-Latn-RS"/>
        </w:rPr>
      </w:pPr>
    </w:p>
    <w:sectPr w:rsidR="00200F95" w:rsidRPr="00397034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80"/>
    <w:family w:val="auto"/>
    <w:notTrueType/>
    <w:pitch w:val="default"/>
    <w:sig w:usb0="00000000" w:usb1="08070000" w:usb2="00000010" w:usb3="00000000" w:csb0="0002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623D"/>
    <w:rsid w:val="000B3EEB"/>
    <w:rsid w:val="00107E85"/>
    <w:rsid w:val="001C2167"/>
    <w:rsid w:val="00200F95"/>
    <w:rsid w:val="00397034"/>
    <w:rsid w:val="00475C93"/>
    <w:rsid w:val="004924AA"/>
    <w:rsid w:val="004F095F"/>
    <w:rsid w:val="005E746B"/>
    <w:rsid w:val="00603E95"/>
    <w:rsid w:val="006901B3"/>
    <w:rsid w:val="00743BC5"/>
    <w:rsid w:val="00751EEE"/>
    <w:rsid w:val="007A623D"/>
    <w:rsid w:val="007C44EC"/>
    <w:rsid w:val="007C4ABC"/>
    <w:rsid w:val="009B3689"/>
    <w:rsid w:val="00A60AEA"/>
    <w:rsid w:val="00B051DE"/>
    <w:rsid w:val="00B45407"/>
    <w:rsid w:val="00BB7025"/>
    <w:rsid w:val="00BF698F"/>
    <w:rsid w:val="00C627B8"/>
    <w:rsid w:val="00C7232C"/>
    <w:rsid w:val="00D96700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8082CE"/>
  <w15:docId w15:val="{149E6842-96D3-472A-B91E-198E15DD0C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788</Words>
  <Characters>4493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3</cp:revision>
  <dcterms:created xsi:type="dcterms:W3CDTF">2022-05-17T08:59:00Z</dcterms:created>
  <dcterms:modified xsi:type="dcterms:W3CDTF">2022-05-23T23:44:00Z</dcterms:modified>
</cp:coreProperties>
</file>