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991" w:type="dxa"/>
        <w:tblInd w:w="93" w:type="dxa"/>
        <w:tblLook w:val="04A0" w:firstRow="1" w:lastRow="0" w:firstColumn="1" w:lastColumn="0" w:noHBand="0" w:noVBand="1"/>
      </w:tblPr>
      <w:tblGrid>
        <w:gridCol w:w="1281"/>
        <w:gridCol w:w="2420"/>
        <w:gridCol w:w="4150"/>
        <w:gridCol w:w="1810"/>
        <w:gridCol w:w="1330"/>
      </w:tblGrid>
      <w:tr w:rsidR="00BB7025" w:rsidRPr="0009023B" w:rsidTr="0009023B">
        <w:trPr>
          <w:trHeight w:val="792"/>
        </w:trPr>
        <w:tc>
          <w:tcPr>
            <w:tcW w:w="109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09023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09023B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634F26" w:rsidRPr="0009023B" w:rsidTr="0009023B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34F26" w:rsidRPr="00EE39A5" w:rsidRDefault="00634F26" w:rsidP="00BB7025">
            <w:pPr>
              <w:spacing w:after="0" w:line="240" w:lineRule="auto"/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  <w:t>Презиме, ср</w:t>
            </w:r>
            <w:bookmarkStart w:id="0" w:name="_GoBack"/>
            <w:bookmarkEnd w:id="0"/>
            <w:r w:rsidRPr="00EE39A5"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  <w:t xml:space="preserve">едње слово, име </w:t>
            </w:r>
          </w:p>
        </w:tc>
        <w:tc>
          <w:tcPr>
            <w:tcW w:w="7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F26" w:rsidRPr="00EE39A5" w:rsidRDefault="00634F26" w:rsidP="005C69D5">
            <w:pPr>
              <w:spacing w:after="0" w:line="240" w:lineRule="auto"/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Поповић Љ. Људмила</w:t>
            </w:r>
          </w:p>
        </w:tc>
      </w:tr>
      <w:tr w:rsidR="00634F26" w:rsidRPr="0009023B" w:rsidTr="0009023B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34F26" w:rsidRPr="00EE39A5" w:rsidRDefault="00634F26" w:rsidP="00BB7025">
            <w:pPr>
              <w:spacing w:after="0" w:line="240" w:lineRule="auto"/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F26" w:rsidRPr="00EE39A5" w:rsidRDefault="00634F26" w:rsidP="005C69D5">
            <w:pPr>
              <w:spacing w:after="0" w:line="240" w:lineRule="auto"/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редовни професор</w:t>
            </w:r>
          </w:p>
        </w:tc>
      </w:tr>
      <w:tr w:rsidR="00634F26" w:rsidRPr="0009023B" w:rsidTr="0009023B">
        <w:trPr>
          <w:trHeight w:val="255"/>
        </w:trPr>
        <w:tc>
          <w:tcPr>
            <w:tcW w:w="3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34F26" w:rsidRPr="00EE39A5" w:rsidRDefault="00634F26" w:rsidP="00BB7025">
            <w:pPr>
              <w:spacing w:after="0" w:line="240" w:lineRule="auto"/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F26" w:rsidRPr="00EE39A5" w:rsidRDefault="00634F26" w:rsidP="005C69D5">
            <w:pPr>
              <w:spacing w:after="0" w:line="240" w:lineRule="auto"/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Украјинистика</w:t>
            </w:r>
          </w:p>
        </w:tc>
      </w:tr>
      <w:tr w:rsidR="00BB7025" w:rsidRPr="0009023B" w:rsidTr="0009023B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B7025" w:rsidRPr="00EE39A5" w:rsidRDefault="00BB7025" w:rsidP="00BB7025">
            <w:pPr>
              <w:spacing w:after="0" w:line="240" w:lineRule="auto"/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EE39A5" w:rsidRDefault="00BB7025" w:rsidP="00BB7025">
            <w:pPr>
              <w:spacing w:after="0" w:line="240" w:lineRule="auto"/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BB7025" w:rsidRPr="00EE39A5" w:rsidRDefault="00BB7025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EE39A5" w:rsidRDefault="00BB7025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09023B" w:rsidTr="0009023B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BB7025" w:rsidRPr="00EE39A5" w:rsidRDefault="00BB7025" w:rsidP="00BB7025">
            <w:pPr>
              <w:spacing w:after="0" w:line="240" w:lineRule="auto"/>
              <w:jc w:val="center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EE39A5" w:rsidRDefault="00BB7025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EE39A5" w:rsidRDefault="00BB7025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3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EE39A5" w:rsidRDefault="00BB7025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Област</w:t>
            </w:r>
          </w:p>
        </w:tc>
      </w:tr>
      <w:tr w:rsidR="00634F26" w:rsidRPr="0009023B" w:rsidTr="0009023B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34F26" w:rsidRPr="00EE39A5" w:rsidRDefault="00634F26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F26" w:rsidRPr="00EE39A5" w:rsidRDefault="00634F26" w:rsidP="005C69D5">
            <w:pPr>
              <w:spacing w:after="0" w:line="240" w:lineRule="auto"/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15.07.2009.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4F26" w:rsidRPr="00EE39A5" w:rsidRDefault="00634F26" w:rsidP="005C69D5">
            <w:pPr>
              <w:spacing w:after="0" w:line="240" w:lineRule="auto"/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Филолошки факултет у Београду</w:t>
            </w:r>
          </w:p>
        </w:tc>
        <w:tc>
          <w:tcPr>
            <w:tcW w:w="3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34F26" w:rsidRPr="00EE39A5" w:rsidRDefault="00634F26" w:rsidP="005C69D5">
            <w:pPr>
              <w:spacing w:after="0" w:line="240" w:lineRule="auto"/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Украјинистика</w:t>
            </w:r>
          </w:p>
        </w:tc>
      </w:tr>
      <w:tr w:rsidR="00634F26" w:rsidRPr="0009023B" w:rsidTr="0009023B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34F26" w:rsidRPr="00EE39A5" w:rsidRDefault="00634F26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F26" w:rsidRPr="00EE39A5" w:rsidRDefault="00634F26" w:rsidP="005C69D5">
            <w:pPr>
              <w:spacing w:after="0" w:line="240" w:lineRule="auto"/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25.12.1997.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4F26" w:rsidRPr="00EE39A5" w:rsidRDefault="00634F26" w:rsidP="005C69D5">
            <w:pPr>
              <w:spacing w:after="0" w:line="240" w:lineRule="auto"/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Филолошки факултет у Београду</w:t>
            </w:r>
          </w:p>
        </w:tc>
        <w:tc>
          <w:tcPr>
            <w:tcW w:w="3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34F26" w:rsidRPr="00EE39A5" w:rsidRDefault="00634F26" w:rsidP="005C69D5">
            <w:pPr>
              <w:spacing w:after="0" w:line="240" w:lineRule="auto"/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Филологија</w:t>
            </w:r>
          </w:p>
        </w:tc>
      </w:tr>
      <w:tr w:rsidR="00634F26" w:rsidRPr="0009023B" w:rsidTr="0009023B">
        <w:trPr>
          <w:trHeight w:val="51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34F26" w:rsidRPr="00EE39A5" w:rsidRDefault="00634F26" w:rsidP="00BB7025">
            <w:pPr>
              <w:spacing w:after="0" w:line="240" w:lineRule="auto"/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F26" w:rsidRPr="00EE39A5" w:rsidRDefault="00634F26" w:rsidP="005C69D5">
            <w:pPr>
              <w:spacing w:after="0" w:line="240" w:lineRule="auto"/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1987.</w:t>
            </w:r>
          </w:p>
        </w:tc>
        <w:tc>
          <w:tcPr>
            <w:tcW w:w="4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4F26" w:rsidRPr="00EE39A5" w:rsidRDefault="00634F26" w:rsidP="005C69D5">
            <w:pPr>
              <w:spacing w:after="0" w:line="240" w:lineRule="auto"/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Филолошки факултет Кијевског државног универзитета "Тарас Шевченко"</w:t>
            </w:r>
          </w:p>
        </w:tc>
        <w:tc>
          <w:tcPr>
            <w:tcW w:w="3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34F26" w:rsidRPr="00EE39A5" w:rsidRDefault="00634F26" w:rsidP="005C69D5">
            <w:pPr>
              <w:spacing w:after="0" w:line="240" w:lineRule="auto"/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</w:pPr>
            <w:r w:rsidRPr="00EE39A5">
              <w:rPr>
                <w:rFonts w:asciiTheme="minorBidi" w:eastAsia="Times New Roman" w:hAnsiTheme="minorBidi"/>
                <w:color w:val="000000"/>
                <w:sz w:val="20"/>
                <w:szCs w:val="20"/>
                <w:lang w:val="sr-Cyrl-RS"/>
              </w:rPr>
              <w:t>Славистика, украјинистика</w:t>
            </w:r>
          </w:p>
        </w:tc>
      </w:tr>
      <w:tr w:rsidR="00BB7025" w:rsidRPr="0009023B" w:rsidTr="0009023B">
        <w:trPr>
          <w:trHeight w:val="255"/>
        </w:trPr>
        <w:tc>
          <w:tcPr>
            <w:tcW w:w="109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BB7025" w:rsidRPr="0009023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09023B" w:rsidTr="000902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09023B" w:rsidRDefault="00BB7025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7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09023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BB7025" w:rsidRPr="0009023B" w:rsidTr="000902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09023B" w:rsidRDefault="00BB7025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7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7025" w:rsidRPr="0009023B" w:rsidRDefault="00634F26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Calibri" w:eastAsia="Times New Roman" w:hAnsi="Calibri" w:cs="Calibri"/>
                <w:color w:val="000000"/>
                <w:lang w:val="sr-Cyrl-RS"/>
              </w:rPr>
              <w:t>Контрастивна истраживања граматичких категорија у словенским језицима</w:t>
            </w:r>
          </w:p>
        </w:tc>
      </w:tr>
      <w:tr w:rsidR="005E746B" w:rsidRPr="0009023B" w:rsidTr="0009023B">
        <w:trPr>
          <w:trHeight w:val="255"/>
        </w:trPr>
        <w:tc>
          <w:tcPr>
            <w:tcW w:w="96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E746B" w:rsidRPr="0009023B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5E746B" w:rsidRPr="0009023B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634F26" w:rsidRPr="0009023B" w:rsidTr="000902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634F26" w:rsidRPr="0009023B" w:rsidRDefault="0009023B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Контрастивна граматика украјинског и српског језика: таксис и евиденцијалност. САНУ, Одељење језика и књижевности, Српски језик у поређењу са другим језицима, Књига 3, Београд 2014, 445 стр.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M12</w:t>
            </w:r>
          </w:p>
        </w:tc>
      </w:tr>
      <w:tr w:rsidR="00634F26" w:rsidRPr="0009023B" w:rsidTr="000902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634F26" w:rsidRPr="0009023B" w:rsidRDefault="0009023B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Синтакса таксиса // Пипер П., Алановић М., Павловић С., Антонић И., Николић М., Војводић Д., Поповић Љ., Танасић С., Марић Б. Синтакса  сложене реченице у савременом српском језику. Ред. Предраг Пипер. Нови Сад: Матица српска, Београд: Институт за српски језик САНУ,  2018, 491−588.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634F26" w:rsidRPr="0009023B" w:rsidTr="000902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634F26" w:rsidRPr="0009023B" w:rsidRDefault="0009023B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2B39" w:rsidRPr="0009023B" w:rsidRDefault="00AC2B39" w:rsidP="00AC2B3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Настоящее историческое глаголов несовершенного и совершенного видов в таксисных конструкциях сербского языка // The Aspectual Semantic Zone: Typology of Systems and Scripts of Diachronic Progresses. The fifth Conference of the International Commission on Aspectology of the International Committee of Slavists,  November 13-15, 2015. Mitsushi Kitajo (ed.). Kyoto: Tanaka Print (Kyoto Sangyo University), 2015,</w:t>
            </w:r>
            <w:r w:rsidRPr="0009023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</w:t>
            </w: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213–220.  </w:t>
            </w:r>
          </w:p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AC2B39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M13</w:t>
            </w:r>
          </w:p>
        </w:tc>
      </w:tr>
      <w:tr w:rsidR="00634F26" w:rsidRPr="0009023B" w:rsidTr="000902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634F26" w:rsidRPr="0009023B" w:rsidRDefault="0009023B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2B39" w:rsidRPr="0009023B" w:rsidRDefault="00AC2B39" w:rsidP="00AC2B39">
            <w:pPr>
              <w:spacing w:after="0" w:line="240" w:lineRule="auto"/>
              <w:rPr>
                <w:iCs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Дискурс публичных надписей в коммуникативном поведении русских и сербов // Русский язык в исследованиях сербских славистов. Пипер, Предраг; Кончаревич Ксения (Сост.). Београд: Филолошки факултет, 2015, 401−439. </w:t>
            </w:r>
          </w:p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AC2B39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M13</w:t>
            </w:r>
          </w:p>
        </w:tc>
      </w:tr>
      <w:tr w:rsidR="00634F26" w:rsidRPr="0009023B" w:rsidTr="000902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634F26" w:rsidRPr="0009023B" w:rsidRDefault="0009023B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Комуникативне формуле у српском језику: питања типологије и анализе. Зборник М</w:t>
            </w:r>
            <w:r w:rsidR="00AC2B39"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атице српске за славистику, 100 (2021),</w:t>
            </w: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105‒135.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634F26" w:rsidRPr="0009023B" w:rsidTr="000902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634F26" w:rsidRPr="0009023B" w:rsidRDefault="0009023B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8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О контрафактических дебитивных конструкциях в славянских языках. </w:t>
            </w:r>
            <w:r w:rsidRPr="0009023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Slavia</w:t>
            </w: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časopis pro slovanskou filologii  90/2 (2021), 160–183.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AC2B39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</w:t>
            </w:r>
            <w:r w:rsidR="0009023B">
              <w:rPr>
                <w:rFonts w:ascii="Arial" w:eastAsia="Times New Roman" w:hAnsi="Arial" w:cs="Arial"/>
                <w:sz w:val="20"/>
                <w:szCs w:val="20"/>
              </w:rPr>
              <w:t>3 (</w:t>
            </w:r>
            <w:proofErr w:type="spellStart"/>
            <w:r w:rsidR="0009023B"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 w:rsidR="0009023B"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634F26" w:rsidRPr="0009023B" w:rsidTr="000902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634F26" w:rsidRPr="0009023B" w:rsidRDefault="0009023B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8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Перфектные значения абсолютного деепричастия в сербском языке в сравнении с восточнославянским ʾновым перфектомʾ.  Ред. кол. Е. В. Головко, Е. В. Горбова (отв. ред.), П. А. Кочаров В. С. Храковский, О. Ю. Чуйкова. Взаимодействие аспекта со смежными категориями. Санкт-Петербург: Комиссия по аспектологии МКС, Российский государственный педагогический университет им. А.И. Герцена, Институт лингвистических исследований РАН, 2020, 348−361.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M31</w:t>
            </w:r>
          </w:p>
        </w:tc>
      </w:tr>
      <w:tr w:rsidR="00634F26" w:rsidRPr="0009023B" w:rsidTr="000902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634F26" w:rsidRPr="0009023B" w:rsidRDefault="0009023B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8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 пассиве плюсквамперфекта в сербском и других славянских языках // Српска славистика. Колективна монографија. [Радови српске делегације на ХVІ међународном конгресу слависта]. Том 1, Језик. Р. Драгићевић, В. Брборић (ур.). Београд: Савез славистичких друштава Србије, Чигоја штампа, 2018, 285−303.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M13</w:t>
            </w:r>
          </w:p>
        </w:tc>
      </w:tr>
      <w:tr w:rsidR="00634F26" w:rsidRPr="0009023B" w:rsidTr="000902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634F26" w:rsidRPr="0009023B" w:rsidRDefault="0009023B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8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Посесивна резултативна дијатеза у српском језику у поређењу са другим словенским језицима // 43. Међународни научни састанак слависта у Вукове дане „Иновациони процеси у српском књижевном језику – утицаји других језика и култура“. Београд 2014, 27−45.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M31</w:t>
            </w:r>
          </w:p>
        </w:tc>
      </w:tr>
      <w:tr w:rsidR="00634F26" w:rsidRPr="0009023B" w:rsidTr="000902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634F26" w:rsidRPr="0009023B" w:rsidRDefault="0009023B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8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 узајамном утицају категорија дијатезе и модалности у српском језику на примеру глагола требати // Научни састанак слависта у Вукове дане 47/1. Српска лексикографија – речници српског језика као изворишта граматичких и семантичких истраживања, 2018, 9−21.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M31</w:t>
            </w:r>
          </w:p>
        </w:tc>
      </w:tr>
      <w:tr w:rsidR="00634F26" w:rsidRPr="0009023B" w:rsidTr="000902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634F26" w:rsidRPr="0009023B" w:rsidRDefault="0009023B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8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О актуелним когнитивнолингвистичким проучавањима српског језика. </w:t>
            </w:r>
            <w:r w:rsidRPr="0009023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Јужнословенски филолог</w:t>
            </w: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73/3–4, 2017, 315–354.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634F26" w:rsidRPr="0009023B" w:rsidTr="000902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634F26" w:rsidRPr="0009023B" w:rsidRDefault="0009023B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8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Таксисные конструкции с неспециализированными союзами в сербском и украинском языках // </w:t>
            </w:r>
            <w:r w:rsidRPr="0009023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Јужнословенски филолог</w:t>
            </w: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LXX, Београд 2014, 51−74.6.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634F26" w:rsidRPr="0009023B" w:rsidTr="000902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634F26" w:rsidRPr="0009023B" w:rsidRDefault="0009023B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8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Функције плусквамперфекта у савременом српском и украјинском језику. </w:t>
            </w:r>
            <w:r w:rsidRPr="0009023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Јужнословенски филолог</w:t>
            </w: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LXVIIІ, Београд 2012, 113−145.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634F26" w:rsidRPr="0009023B" w:rsidTr="000902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634F26" w:rsidRPr="0009023B" w:rsidRDefault="0009023B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14</w:t>
            </w:r>
          </w:p>
        </w:tc>
        <w:tc>
          <w:tcPr>
            <w:tcW w:w="8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Экспектативные секвентные конструкции в славянских языках, Slavia. Casopis pro slovanskou filologii/ </w:t>
            </w:r>
            <w:r w:rsidRPr="0009023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Slavia.</w:t>
            </w:r>
            <w:r w:rsidR="0009023B" w:rsidRPr="0009023B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r w:rsidRPr="0009023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The Journal for Slavic Philology</w:t>
            </w: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3/84,  2015, 307−325.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09023B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3 (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634F26" w:rsidRPr="0009023B" w:rsidTr="000902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634F26" w:rsidRPr="0009023B" w:rsidRDefault="0009023B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8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Эвиденциальные функции глагольных форм прошедшего времени (аориста, усеченного перфекта, перфекта) в сербском языке // Studies on evidentiality marking in West and South Slavic. Wiemer, Björn (Hrsg.). München - Berlin - Leipzig - Washington/D.C.: Verlag Otto Zagner, 2015, 63−88. 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M13</w:t>
            </w:r>
          </w:p>
        </w:tc>
      </w:tr>
      <w:tr w:rsidR="00634F26" w:rsidRPr="0009023B" w:rsidTr="000902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634F26" w:rsidRPr="0009023B" w:rsidRDefault="0009023B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8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Национална мањина у условима политичке кризе у земљи порекла // Minderheiten in der slawischen Welt. Sprachkontakte und kulturelle Identitäten. Hrsg. Anna Ktretschmer, Gerhard Neweklowsky, Stefan Michael Newerkla, Fedor Poljakov.  Berlin−Bern−Bruxelles−New York−Oxford−Warszawa−Wien: Peter Lang, 2019: 249−267. [ Philologia Slavica Vindobonensia 5]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F26" w:rsidRPr="0009023B" w:rsidRDefault="00634F26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M31</w:t>
            </w:r>
          </w:p>
        </w:tc>
      </w:tr>
      <w:tr w:rsidR="00BB7025" w:rsidRPr="0009023B" w:rsidTr="0009023B">
        <w:trPr>
          <w:trHeight w:val="255"/>
        </w:trPr>
        <w:tc>
          <w:tcPr>
            <w:tcW w:w="109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BB7025" w:rsidRPr="0009023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BB7025" w:rsidRPr="0009023B" w:rsidTr="0009023B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BB7025" w:rsidRPr="0009023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09023B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4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BB7025" w:rsidRPr="0009023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3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09023B" w:rsidRDefault="00634F26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</w:tr>
      <w:tr w:rsidR="00BB7025" w:rsidRPr="0009023B" w:rsidTr="0009023B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B7025" w:rsidRPr="0009023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09023B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4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BB7025" w:rsidRPr="0009023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3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7025" w:rsidRPr="0009023B" w:rsidRDefault="00634F26" w:rsidP="000902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325EC1" w:rsidRPr="0009023B" w:rsidTr="0009023B">
        <w:trPr>
          <w:trHeight w:val="255"/>
        </w:trPr>
        <w:tc>
          <w:tcPr>
            <w:tcW w:w="109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325EC1" w:rsidRPr="0009023B" w:rsidRDefault="00325EC1" w:rsidP="00B517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325EC1" w:rsidRPr="0009023B" w:rsidTr="0009023B">
        <w:trPr>
          <w:trHeight w:val="255"/>
        </w:trPr>
        <w:tc>
          <w:tcPr>
            <w:tcW w:w="109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5EC1" w:rsidRPr="0009023B" w:rsidRDefault="00325EC1" w:rsidP="00B5177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325EC1" w:rsidRPr="0009023B" w:rsidTr="0009023B">
        <w:trPr>
          <w:trHeight w:val="255"/>
        </w:trPr>
        <w:tc>
          <w:tcPr>
            <w:tcW w:w="109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5EC1" w:rsidRPr="0009023B" w:rsidRDefault="00325EC1" w:rsidP="00B517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Остали подаци који се сматрају релевантним</w:t>
            </w:r>
          </w:p>
        </w:tc>
      </w:tr>
      <w:tr w:rsidR="00634F26" w:rsidRPr="0009023B" w:rsidTr="0009023B">
        <w:trPr>
          <w:trHeight w:val="255"/>
        </w:trPr>
        <w:tc>
          <w:tcPr>
            <w:tcW w:w="109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Члан Комисије за проучавање граматичких структура словенских језика Међународног комитета слависта</w:t>
            </w:r>
          </w:p>
        </w:tc>
      </w:tr>
      <w:tr w:rsidR="00634F26" w:rsidRPr="0009023B" w:rsidTr="0009023B">
        <w:trPr>
          <w:trHeight w:val="255"/>
        </w:trPr>
        <w:tc>
          <w:tcPr>
            <w:tcW w:w="109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Члан Аспектолошке комисије Међународног комитета слависта</w:t>
            </w:r>
          </w:p>
        </w:tc>
      </w:tr>
      <w:tr w:rsidR="00634F26" w:rsidRPr="0009023B" w:rsidTr="0009023B">
        <w:trPr>
          <w:trHeight w:val="255"/>
        </w:trPr>
        <w:tc>
          <w:tcPr>
            <w:tcW w:w="109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Члан Комитета експерата Европске повеље за регионалне или мањинске језике у Савету Европе</w:t>
            </w:r>
          </w:p>
        </w:tc>
      </w:tr>
      <w:tr w:rsidR="00634F26" w:rsidRPr="0009023B" w:rsidTr="0009023B">
        <w:trPr>
          <w:trHeight w:val="255"/>
        </w:trPr>
        <w:tc>
          <w:tcPr>
            <w:tcW w:w="109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9023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Професор по позиву на Кијевском националном универзитету "Тарас Шевченко", Токијском универзитету, Хокаидском универзитету, Универзитету у Бечу, Универзитету „Етвеш Лоранд“ у Будимшешти, Минхенском слободном универзитету, Свеучилишту у Загребу, Варшавском универзитету, Доњецком националном универзитету "Васиљ Стус" у Виници </w:t>
            </w:r>
          </w:p>
        </w:tc>
      </w:tr>
      <w:tr w:rsidR="00634F26" w:rsidRPr="0009023B" w:rsidTr="0009023B">
        <w:trPr>
          <w:trHeight w:val="255"/>
        </w:trPr>
        <w:tc>
          <w:tcPr>
            <w:tcW w:w="109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4F26" w:rsidRPr="0009023B" w:rsidRDefault="00634F26" w:rsidP="005C69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</w:tbl>
    <w:p w:rsidR="00200F95" w:rsidRPr="0009023B" w:rsidRDefault="00200F95" w:rsidP="00ED5B01">
      <w:pPr>
        <w:rPr>
          <w:lang w:val="sr-Cyrl-RS"/>
        </w:rPr>
      </w:pPr>
    </w:p>
    <w:sectPr w:rsidR="00200F95" w:rsidRPr="0009023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7D0013"/>
    <w:multiLevelType w:val="hybridMultilevel"/>
    <w:tmpl w:val="DD244FE6"/>
    <w:lvl w:ilvl="0" w:tplc="8F00830A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ind w:left="1530" w:hanging="360"/>
      </w:pPr>
    </w:lvl>
    <w:lvl w:ilvl="2" w:tplc="0409001B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9023B"/>
    <w:rsid w:val="000B3EEB"/>
    <w:rsid w:val="00200F95"/>
    <w:rsid w:val="00325EC1"/>
    <w:rsid w:val="004924AA"/>
    <w:rsid w:val="004F095F"/>
    <w:rsid w:val="005E746B"/>
    <w:rsid w:val="00634F26"/>
    <w:rsid w:val="00751EEE"/>
    <w:rsid w:val="007A623D"/>
    <w:rsid w:val="009D3016"/>
    <w:rsid w:val="00AC2B39"/>
    <w:rsid w:val="00B45407"/>
    <w:rsid w:val="00BB7025"/>
    <w:rsid w:val="00EB36E9"/>
    <w:rsid w:val="00ED5B01"/>
    <w:rsid w:val="00EE3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7CB6E8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iv5206397464msonormal">
    <w:name w:val="yiv5206397464msonormal"/>
    <w:basedOn w:val="Normal"/>
    <w:rsid w:val="00AC2B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sr-Latn-RS" w:eastAsia="sr-Latn-RS"/>
    </w:rPr>
  </w:style>
  <w:style w:type="character" w:styleId="Emphasis">
    <w:name w:val="Emphasis"/>
    <w:basedOn w:val="DefaultParagraphFont"/>
    <w:uiPriority w:val="20"/>
    <w:qFormat/>
    <w:rsid w:val="00AC2B3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828</Words>
  <Characters>4724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rg-adguard</Company>
  <LinksUpToDate>false</LinksUpToDate>
  <CharactersWithSpaces>5541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5</cp:revision>
  <dcterms:created xsi:type="dcterms:W3CDTF">2022-05-17T09:48:00Z</dcterms:created>
  <dcterms:modified xsi:type="dcterms:W3CDTF">2022-05-24T17:52:00Z</dcterms:modified>
</cp:coreProperties>
</file>