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683" w:type="dxa"/>
        <w:jc w:val="center"/>
        <w:tblLook w:val="04A0" w:firstRow="1" w:lastRow="0" w:firstColumn="1" w:lastColumn="0" w:noHBand="0" w:noVBand="1"/>
      </w:tblPr>
      <w:tblGrid>
        <w:gridCol w:w="1212"/>
        <w:gridCol w:w="1954"/>
        <w:gridCol w:w="4397"/>
        <w:gridCol w:w="1707"/>
        <w:gridCol w:w="1413"/>
      </w:tblGrid>
      <w:tr w:rsidR="00087A02" w:rsidRPr="005627F7" w:rsidTr="008068A1">
        <w:trPr>
          <w:trHeight w:val="792"/>
          <w:jc w:val="center"/>
        </w:trPr>
        <w:tc>
          <w:tcPr>
            <w:tcW w:w="10683" w:type="dxa"/>
            <w:gridSpan w:val="5"/>
            <w:tcBorders>
              <w:top w:val="single" w:sz="4" w:space="0" w:color="auto"/>
              <w:left w:val="single" w:sz="4" w:space="0" w:color="auto"/>
              <w:bottom w:val="single" w:sz="4" w:space="0" w:color="auto"/>
              <w:right w:val="single" w:sz="4" w:space="0" w:color="auto"/>
            </w:tcBorders>
            <w:shd w:val="clear" w:color="000000" w:fill="00ABEA"/>
            <w:vAlign w:val="center"/>
            <w:hideMark/>
          </w:tcPr>
          <w:p w:rsidR="00087A02" w:rsidRPr="005627F7" w:rsidRDefault="00087A02" w:rsidP="00087A02">
            <w:pPr>
              <w:spacing w:after="0" w:line="240" w:lineRule="auto"/>
              <w:jc w:val="center"/>
              <w:rPr>
                <w:rFonts w:ascii="Arial" w:eastAsia="Times New Roman" w:hAnsi="Arial" w:cs="Arial"/>
                <w:b/>
                <w:bCs/>
                <w:sz w:val="26"/>
                <w:szCs w:val="26"/>
                <w:lang w:val="sr-Cyrl-RS"/>
              </w:rPr>
            </w:pPr>
            <w:r w:rsidRPr="005627F7">
              <w:rPr>
                <w:rFonts w:ascii="Arial" w:eastAsia="Times New Roman" w:hAnsi="Arial" w:cs="Arial"/>
                <w:b/>
                <w:bCs/>
                <w:sz w:val="26"/>
                <w:szCs w:val="26"/>
                <w:lang w:val="sr-Cyrl-RS"/>
              </w:rPr>
              <w:t>Научне квалификације наставника на докторским студијама и задужења у настави</w:t>
            </w:r>
          </w:p>
        </w:tc>
      </w:tr>
      <w:tr w:rsidR="00087A02" w:rsidRPr="005627F7" w:rsidTr="008068A1">
        <w:trPr>
          <w:trHeight w:val="255"/>
          <w:jc w:val="center"/>
        </w:trPr>
        <w:tc>
          <w:tcPr>
            <w:tcW w:w="3341" w:type="dxa"/>
            <w:gridSpan w:val="2"/>
            <w:tcBorders>
              <w:top w:val="single" w:sz="4" w:space="0" w:color="auto"/>
              <w:left w:val="single" w:sz="4" w:space="0" w:color="auto"/>
              <w:bottom w:val="single" w:sz="4" w:space="0" w:color="auto"/>
              <w:right w:val="single" w:sz="4" w:space="0" w:color="auto"/>
            </w:tcBorders>
            <w:shd w:val="clear" w:color="000000" w:fill="FFFF99"/>
            <w:noWrap/>
            <w:vAlign w:val="bottom"/>
            <w:hideMark/>
          </w:tcPr>
          <w:p w:rsidR="00087A02" w:rsidRPr="008068A1" w:rsidRDefault="00087A02" w:rsidP="00087A02">
            <w:pPr>
              <w:spacing w:after="0" w:line="240" w:lineRule="auto"/>
              <w:rPr>
                <w:rFonts w:asciiTheme="minorBidi" w:eastAsia="Times New Roman" w:hAnsiTheme="minorBidi"/>
                <w:b/>
                <w:bCs/>
                <w:sz w:val="20"/>
                <w:szCs w:val="20"/>
                <w:lang w:val="sr-Cyrl-RS"/>
              </w:rPr>
            </w:pPr>
            <w:r w:rsidRPr="008068A1">
              <w:rPr>
                <w:rFonts w:asciiTheme="minorBidi" w:eastAsia="Times New Roman" w:hAnsiTheme="minorBidi"/>
                <w:b/>
                <w:bCs/>
                <w:sz w:val="20"/>
                <w:szCs w:val="20"/>
                <w:lang w:val="sr-Cyrl-RS"/>
              </w:rPr>
              <w:t xml:space="preserve">Презиме, средње слово, име </w:t>
            </w:r>
          </w:p>
        </w:tc>
        <w:tc>
          <w:tcPr>
            <w:tcW w:w="7342" w:type="dxa"/>
            <w:gridSpan w:val="3"/>
            <w:tcBorders>
              <w:top w:val="single" w:sz="4" w:space="0" w:color="auto"/>
              <w:left w:val="nil"/>
              <w:bottom w:val="single" w:sz="4" w:space="0" w:color="auto"/>
              <w:right w:val="single" w:sz="4" w:space="0" w:color="auto"/>
            </w:tcBorders>
            <w:shd w:val="clear" w:color="auto" w:fill="auto"/>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Савић М. Маја</w:t>
            </w:r>
          </w:p>
        </w:tc>
      </w:tr>
      <w:tr w:rsidR="00087A02" w:rsidRPr="005627F7" w:rsidTr="008068A1">
        <w:trPr>
          <w:trHeight w:val="255"/>
          <w:jc w:val="center"/>
        </w:trPr>
        <w:tc>
          <w:tcPr>
            <w:tcW w:w="3341" w:type="dxa"/>
            <w:gridSpan w:val="2"/>
            <w:tcBorders>
              <w:top w:val="single" w:sz="4" w:space="0" w:color="auto"/>
              <w:left w:val="single" w:sz="4" w:space="0" w:color="auto"/>
              <w:bottom w:val="single" w:sz="4" w:space="0" w:color="auto"/>
              <w:right w:val="single" w:sz="4" w:space="0" w:color="auto"/>
            </w:tcBorders>
            <w:shd w:val="clear" w:color="000000" w:fill="CCFFCC"/>
            <w:noWrap/>
            <w:vAlign w:val="bottom"/>
            <w:hideMark/>
          </w:tcPr>
          <w:p w:rsidR="00087A02" w:rsidRPr="008068A1" w:rsidRDefault="00087A02" w:rsidP="00087A02">
            <w:pPr>
              <w:spacing w:after="0" w:line="240" w:lineRule="auto"/>
              <w:rPr>
                <w:rFonts w:asciiTheme="minorBidi" w:eastAsia="Times New Roman" w:hAnsiTheme="minorBidi"/>
                <w:b/>
                <w:bCs/>
                <w:sz w:val="20"/>
                <w:szCs w:val="20"/>
                <w:lang w:val="sr-Cyrl-RS"/>
              </w:rPr>
            </w:pPr>
            <w:r w:rsidRPr="008068A1">
              <w:rPr>
                <w:rFonts w:asciiTheme="minorBidi" w:eastAsia="Times New Roman" w:hAnsiTheme="minorBidi"/>
                <w:b/>
                <w:bCs/>
                <w:sz w:val="20"/>
                <w:szCs w:val="20"/>
                <w:lang w:val="sr-Cyrl-RS"/>
              </w:rPr>
              <w:t>Звање</w:t>
            </w:r>
          </w:p>
        </w:tc>
        <w:tc>
          <w:tcPr>
            <w:tcW w:w="7342" w:type="dxa"/>
            <w:gridSpan w:val="3"/>
            <w:tcBorders>
              <w:top w:val="single" w:sz="4" w:space="0" w:color="auto"/>
              <w:left w:val="nil"/>
              <w:bottom w:val="single" w:sz="4" w:space="0" w:color="auto"/>
              <w:right w:val="single" w:sz="4" w:space="0" w:color="auto"/>
            </w:tcBorders>
            <w:shd w:val="clear" w:color="auto" w:fill="auto"/>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доцент</w:t>
            </w:r>
          </w:p>
        </w:tc>
      </w:tr>
      <w:tr w:rsidR="00087A02" w:rsidRPr="005627F7" w:rsidTr="008068A1">
        <w:trPr>
          <w:trHeight w:val="349"/>
          <w:jc w:val="center"/>
        </w:trPr>
        <w:tc>
          <w:tcPr>
            <w:tcW w:w="3341" w:type="dxa"/>
            <w:gridSpan w:val="2"/>
            <w:tcBorders>
              <w:top w:val="single" w:sz="4" w:space="0" w:color="auto"/>
              <w:left w:val="single" w:sz="4" w:space="0" w:color="auto"/>
              <w:bottom w:val="single" w:sz="4" w:space="0" w:color="auto"/>
              <w:right w:val="single" w:sz="4" w:space="0" w:color="auto"/>
            </w:tcBorders>
            <w:shd w:val="clear" w:color="000000" w:fill="FFFF99"/>
            <w:noWrap/>
            <w:vAlign w:val="bottom"/>
            <w:hideMark/>
          </w:tcPr>
          <w:p w:rsidR="00087A02" w:rsidRPr="008068A1" w:rsidRDefault="00087A02" w:rsidP="00087A02">
            <w:pPr>
              <w:spacing w:after="0" w:line="240" w:lineRule="auto"/>
              <w:rPr>
                <w:rFonts w:asciiTheme="minorBidi" w:eastAsia="Times New Roman" w:hAnsiTheme="minorBidi"/>
                <w:b/>
                <w:bCs/>
                <w:sz w:val="20"/>
                <w:szCs w:val="20"/>
                <w:lang w:val="sr-Cyrl-RS"/>
              </w:rPr>
            </w:pPr>
            <w:r w:rsidRPr="008068A1">
              <w:rPr>
                <w:rFonts w:asciiTheme="minorBidi" w:eastAsia="Times New Roman" w:hAnsiTheme="minorBidi"/>
                <w:b/>
                <w:bCs/>
                <w:sz w:val="20"/>
                <w:szCs w:val="20"/>
                <w:lang w:val="sr-Cyrl-RS"/>
              </w:rPr>
              <w:t>Ужа научна област</w:t>
            </w:r>
          </w:p>
        </w:tc>
        <w:tc>
          <w:tcPr>
            <w:tcW w:w="7342" w:type="dxa"/>
            <w:gridSpan w:val="3"/>
            <w:tcBorders>
              <w:top w:val="single" w:sz="4" w:space="0" w:color="auto"/>
              <w:left w:val="nil"/>
              <w:bottom w:val="single" w:sz="4" w:space="0" w:color="auto"/>
              <w:right w:val="single" w:sz="4" w:space="0" w:color="auto"/>
            </w:tcBorders>
            <w:shd w:val="clear" w:color="auto" w:fill="auto"/>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Педагошка психологија</w:t>
            </w:r>
          </w:p>
        </w:tc>
      </w:tr>
      <w:tr w:rsidR="00087A02" w:rsidRPr="005627F7" w:rsidTr="008068A1">
        <w:trPr>
          <w:trHeight w:val="255"/>
          <w:jc w:val="center"/>
        </w:trPr>
        <w:tc>
          <w:tcPr>
            <w:tcW w:w="1266" w:type="dxa"/>
            <w:tcBorders>
              <w:top w:val="single" w:sz="4" w:space="0" w:color="auto"/>
              <w:left w:val="single" w:sz="4" w:space="0" w:color="auto"/>
              <w:bottom w:val="single" w:sz="4" w:space="0" w:color="auto"/>
              <w:right w:val="nil"/>
            </w:tcBorders>
            <w:shd w:val="clear" w:color="000000" w:fill="FFCC99"/>
            <w:noWrap/>
            <w:vAlign w:val="bottom"/>
            <w:hideMark/>
          </w:tcPr>
          <w:p w:rsidR="00087A02" w:rsidRPr="005627F7" w:rsidRDefault="00087A02" w:rsidP="00087A02">
            <w:pPr>
              <w:spacing w:after="0" w:line="240" w:lineRule="auto"/>
              <w:rPr>
                <w:rFonts w:ascii="Arial" w:eastAsia="Times New Roman" w:hAnsi="Arial" w:cs="Arial"/>
                <w:b/>
                <w:bCs/>
                <w:sz w:val="20"/>
                <w:szCs w:val="20"/>
                <w:lang w:val="sr-Cyrl-RS"/>
              </w:rPr>
            </w:pPr>
            <w:r w:rsidRPr="005627F7">
              <w:rPr>
                <w:rFonts w:ascii="Arial" w:eastAsia="Times New Roman" w:hAnsi="Arial" w:cs="Arial"/>
                <w:b/>
                <w:bCs/>
                <w:sz w:val="20"/>
                <w:szCs w:val="20"/>
                <w:lang w:val="sr-Cyrl-RS"/>
              </w:rPr>
              <w:t>Академска каријера</w:t>
            </w:r>
          </w:p>
        </w:tc>
        <w:tc>
          <w:tcPr>
            <w:tcW w:w="2075" w:type="dxa"/>
            <w:tcBorders>
              <w:top w:val="nil"/>
              <w:left w:val="nil"/>
              <w:bottom w:val="single" w:sz="4" w:space="0" w:color="auto"/>
              <w:right w:val="single" w:sz="4" w:space="0" w:color="auto"/>
            </w:tcBorders>
            <w:shd w:val="clear" w:color="000000" w:fill="FFCC99"/>
            <w:noWrap/>
            <w:vAlign w:val="bottom"/>
            <w:hideMark/>
          </w:tcPr>
          <w:p w:rsidR="00087A02" w:rsidRPr="008068A1" w:rsidRDefault="00087A02" w:rsidP="00087A02">
            <w:pPr>
              <w:spacing w:after="0" w:line="240" w:lineRule="auto"/>
              <w:rPr>
                <w:rFonts w:asciiTheme="minorBidi" w:eastAsia="Times New Roman" w:hAnsiTheme="minorBidi"/>
                <w:b/>
                <w:bCs/>
                <w:sz w:val="20"/>
                <w:szCs w:val="20"/>
                <w:lang w:val="sr-Cyrl-RS"/>
              </w:rPr>
            </w:pPr>
            <w:r w:rsidRPr="008068A1">
              <w:rPr>
                <w:rFonts w:asciiTheme="minorBidi" w:eastAsia="Times New Roman" w:hAnsiTheme="minorBidi"/>
                <w:b/>
                <w:bCs/>
                <w:sz w:val="20"/>
                <w:szCs w:val="20"/>
                <w:lang w:val="sr-Cyrl-RS"/>
              </w:rPr>
              <w:t> </w:t>
            </w:r>
          </w:p>
        </w:tc>
        <w:tc>
          <w:tcPr>
            <w:tcW w:w="4687" w:type="dxa"/>
            <w:tcBorders>
              <w:top w:val="nil"/>
              <w:left w:val="nil"/>
              <w:bottom w:val="single" w:sz="4" w:space="0" w:color="auto"/>
              <w:right w:val="nil"/>
            </w:tcBorders>
            <w:shd w:val="clear" w:color="000000" w:fill="FFCC99"/>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 </w:t>
            </w:r>
          </w:p>
        </w:tc>
        <w:tc>
          <w:tcPr>
            <w:tcW w:w="2655" w:type="dxa"/>
            <w:gridSpan w:val="2"/>
            <w:tcBorders>
              <w:top w:val="nil"/>
              <w:left w:val="nil"/>
              <w:bottom w:val="single" w:sz="4" w:space="0" w:color="auto"/>
              <w:right w:val="single" w:sz="4" w:space="0" w:color="auto"/>
            </w:tcBorders>
            <w:shd w:val="clear" w:color="000000" w:fill="FFCC99"/>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 </w:t>
            </w:r>
          </w:p>
        </w:tc>
      </w:tr>
      <w:tr w:rsidR="00087A02" w:rsidRPr="005627F7" w:rsidTr="008068A1">
        <w:trPr>
          <w:trHeight w:val="255"/>
          <w:jc w:val="center"/>
        </w:trPr>
        <w:tc>
          <w:tcPr>
            <w:tcW w:w="1266" w:type="dxa"/>
            <w:tcBorders>
              <w:top w:val="single" w:sz="4" w:space="0" w:color="auto"/>
              <w:left w:val="single" w:sz="4" w:space="0" w:color="auto"/>
              <w:bottom w:val="single" w:sz="4" w:space="0" w:color="auto"/>
              <w:right w:val="single" w:sz="4" w:space="0" w:color="000000"/>
            </w:tcBorders>
            <w:shd w:val="clear" w:color="000000" w:fill="CCFFCC"/>
            <w:noWrap/>
            <w:vAlign w:val="bottom"/>
            <w:hideMark/>
          </w:tcPr>
          <w:p w:rsidR="00087A02" w:rsidRPr="005627F7" w:rsidRDefault="00087A02"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 </w:t>
            </w:r>
          </w:p>
        </w:tc>
        <w:tc>
          <w:tcPr>
            <w:tcW w:w="2075" w:type="dxa"/>
            <w:tcBorders>
              <w:top w:val="nil"/>
              <w:left w:val="nil"/>
              <w:bottom w:val="single" w:sz="4" w:space="0" w:color="auto"/>
              <w:right w:val="single" w:sz="4" w:space="0" w:color="auto"/>
            </w:tcBorders>
            <w:shd w:val="clear" w:color="000000" w:fill="FFFF99"/>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Датум</w:t>
            </w:r>
          </w:p>
        </w:tc>
        <w:tc>
          <w:tcPr>
            <w:tcW w:w="4687" w:type="dxa"/>
            <w:tcBorders>
              <w:top w:val="nil"/>
              <w:left w:val="nil"/>
              <w:bottom w:val="single" w:sz="4" w:space="0" w:color="auto"/>
              <w:right w:val="single" w:sz="4" w:space="0" w:color="auto"/>
            </w:tcBorders>
            <w:shd w:val="clear" w:color="000000" w:fill="CCFFCC"/>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Институција</w:t>
            </w:r>
          </w:p>
        </w:tc>
        <w:tc>
          <w:tcPr>
            <w:tcW w:w="2655" w:type="dxa"/>
            <w:gridSpan w:val="2"/>
            <w:tcBorders>
              <w:top w:val="nil"/>
              <w:left w:val="nil"/>
              <w:bottom w:val="single" w:sz="4" w:space="0" w:color="auto"/>
              <w:right w:val="single" w:sz="4" w:space="0" w:color="auto"/>
            </w:tcBorders>
            <w:shd w:val="clear" w:color="000000" w:fill="FFFF99"/>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Област</w:t>
            </w:r>
          </w:p>
        </w:tc>
      </w:tr>
      <w:tr w:rsidR="00087A02" w:rsidRPr="005627F7" w:rsidTr="008068A1">
        <w:trPr>
          <w:trHeight w:val="510"/>
          <w:jc w:val="center"/>
        </w:trPr>
        <w:tc>
          <w:tcPr>
            <w:tcW w:w="1266"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rsidR="00087A02" w:rsidRPr="005627F7" w:rsidRDefault="00087A02" w:rsidP="00087A02">
            <w:pPr>
              <w:spacing w:after="0" w:line="240" w:lineRule="auto"/>
              <w:rPr>
                <w:rFonts w:ascii="Arial" w:eastAsia="Times New Roman" w:hAnsi="Arial" w:cs="Arial"/>
                <w:sz w:val="20"/>
                <w:szCs w:val="20"/>
                <w:lang w:val="sr-Cyrl-RS"/>
              </w:rPr>
            </w:pPr>
            <w:r w:rsidRPr="005627F7">
              <w:rPr>
                <w:rFonts w:ascii="Arial" w:eastAsia="Times New Roman" w:hAnsi="Arial" w:cs="Arial"/>
                <w:sz w:val="20"/>
                <w:szCs w:val="20"/>
                <w:lang w:val="sr-Cyrl-RS"/>
              </w:rPr>
              <w:t>Избор у звање</w:t>
            </w:r>
          </w:p>
        </w:tc>
        <w:tc>
          <w:tcPr>
            <w:tcW w:w="2075" w:type="dxa"/>
            <w:tcBorders>
              <w:top w:val="nil"/>
              <w:left w:val="nil"/>
              <w:bottom w:val="single" w:sz="4" w:space="0" w:color="auto"/>
              <w:right w:val="single" w:sz="4" w:space="0" w:color="auto"/>
            </w:tcBorders>
            <w:shd w:val="clear" w:color="auto" w:fill="auto"/>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06.02.2018.</w:t>
            </w:r>
          </w:p>
        </w:tc>
        <w:tc>
          <w:tcPr>
            <w:tcW w:w="4687" w:type="dxa"/>
            <w:tcBorders>
              <w:top w:val="nil"/>
              <w:left w:val="nil"/>
              <w:bottom w:val="single" w:sz="4" w:space="0" w:color="auto"/>
              <w:right w:val="single" w:sz="4" w:space="0" w:color="auto"/>
            </w:tcBorders>
            <w:shd w:val="clear" w:color="auto" w:fill="auto"/>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Универзитет у Београду Филолошки факултет</w:t>
            </w:r>
          </w:p>
        </w:tc>
        <w:tc>
          <w:tcPr>
            <w:tcW w:w="2655" w:type="dxa"/>
            <w:gridSpan w:val="2"/>
            <w:tcBorders>
              <w:top w:val="nil"/>
              <w:left w:val="nil"/>
              <w:bottom w:val="single" w:sz="4" w:space="0" w:color="auto"/>
              <w:right w:val="single" w:sz="4" w:space="0" w:color="auto"/>
            </w:tcBorders>
            <w:shd w:val="clear" w:color="auto" w:fill="auto"/>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Педагошка психологија</w:t>
            </w:r>
          </w:p>
        </w:tc>
      </w:tr>
      <w:tr w:rsidR="00087A02" w:rsidRPr="005627F7" w:rsidTr="008068A1">
        <w:trPr>
          <w:trHeight w:val="255"/>
          <w:jc w:val="center"/>
        </w:trPr>
        <w:tc>
          <w:tcPr>
            <w:tcW w:w="1266" w:type="dxa"/>
            <w:tcBorders>
              <w:top w:val="single" w:sz="4" w:space="0" w:color="auto"/>
              <w:left w:val="single" w:sz="4" w:space="0" w:color="auto"/>
              <w:bottom w:val="single" w:sz="4" w:space="0" w:color="auto"/>
              <w:right w:val="single" w:sz="4" w:space="0" w:color="auto"/>
            </w:tcBorders>
            <w:shd w:val="clear" w:color="000000" w:fill="CCFFCC"/>
            <w:noWrap/>
            <w:vAlign w:val="bottom"/>
            <w:hideMark/>
          </w:tcPr>
          <w:p w:rsidR="00087A02" w:rsidRPr="005627F7" w:rsidRDefault="00087A02" w:rsidP="00087A02">
            <w:pPr>
              <w:spacing w:after="0" w:line="240" w:lineRule="auto"/>
              <w:rPr>
                <w:rFonts w:ascii="Arial" w:eastAsia="Times New Roman" w:hAnsi="Arial" w:cs="Arial"/>
                <w:sz w:val="20"/>
                <w:szCs w:val="20"/>
                <w:lang w:val="sr-Cyrl-RS"/>
              </w:rPr>
            </w:pPr>
            <w:r w:rsidRPr="005627F7">
              <w:rPr>
                <w:rFonts w:ascii="Arial" w:eastAsia="Times New Roman" w:hAnsi="Arial" w:cs="Arial"/>
                <w:sz w:val="20"/>
                <w:szCs w:val="20"/>
                <w:lang w:val="sr-Cyrl-RS"/>
              </w:rPr>
              <w:t>Докторат</w:t>
            </w:r>
          </w:p>
        </w:tc>
        <w:tc>
          <w:tcPr>
            <w:tcW w:w="2075" w:type="dxa"/>
            <w:tcBorders>
              <w:top w:val="nil"/>
              <w:left w:val="nil"/>
              <w:bottom w:val="single" w:sz="4" w:space="0" w:color="auto"/>
              <w:right w:val="single" w:sz="4" w:space="0" w:color="auto"/>
            </w:tcBorders>
            <w:shd w:val="clear" w:color="auto" w:fill="auto"/>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05.12.2011</w:t>
            </w:r>
          </w:p>
        </w:tc>
        <w:tc>
          <w:tcPr>
            <w:tcW w:w="4687" w:type="dxa"/>
            <w:tcBorders>
              <w:top w:val="nil"/>
              <w:left w:val="nil"/>
              <w:bottom w:val="single" w:sz="4" w:space="0" w:color="auto"/>
              <w:right w:val="single" w:sz="4" w:space="0" w:color="auto"/>
            </w:tcBorders>
            <w:shd w:val="clear" w:color="auto" w:fill="auto"/>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Универзитет у Београду Филозофски факултет</w:t>
            </w:r>
          </w:p>
        </w:tc>
        <w:tc>
          <w:tcPr>
            <w:tcW w:w="2655" w:type="dxa"/>
            <w:gridSpan w:val="2"/>
            <w:tcBorders>
              <w:top w:val="nil"/>
              <w:left w:val="nil"/>
              <w:bottom w:val="single" w:sz="4" w:space="0" w:color="auto"/>
              <w:right w:val="single" w:sz="4" w:space="0" w:color="auto"/>
            </w:tcBorders>
            <w:shd w:val="clear" w:color="auto" w:fill="auto"/>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Психолингвистика</w:t>
            </w:r>
          </w:p>
        </w:tc>
      </w:tr>
      <w:tr w:rsidR="00087A02" w:rsidRPr="005627F7" w:rsidTr="008068A1">
        <w:trPr>
          <w:trHeight w:val="255"/>
          <w:jc w:val="center"/>
        </w:trPr>
        <w:tc>
          <w:tcPr>
            <w:tcW w:w="1266"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rsidR="00087A02" w:rsidRPr="005627F7" w:rsidRDefault="00087A02" w:rsidP="00087A02">
            <w:pPr>
              <w:spacing w:after="0" w:line="240" w:lineRule="auto"/>
              <w:rPr>
                <w:rFonts w:ascii="Arial" w:eastAsia="Times New Roman" w:hAnsi="Arial" w:cs="Arial"/>
                <w:sz w:val="20"/>
                <w:szCs w:val="20"/>
                <w:lang w:val="sr-Cyrl-RS"/>
              </w:rPr>
            </w:pPr>
            <w:r w:rsidRPr="005627F7">
              <w:rPr>
                <w:rFonts w:ascii="Arial" w:eastAsia="Times New Roman" w:hAnsi="Arial" w:cs="Arial"/>
                <w:sz w:val="20"/>
                <w:szCs w:val="20"/>
                <w:lang w:val="sr-Cyrl-RS"/>
              </w:rPr>
              <w:t>Диплома</w:t>
            </w:r>
          </w:p>
        </w:tc>
        <w:tc>
          <w:tcPr>
            <w:tcW w:w="2075" w:type="dxa"/>
            <w:tcBorders>
              <w:top w:val="nil"/>
              <w:left w:val="nil"/>
              <w:bottom w:val="single" w:sz="4" w:space="0" w:color="auto"/>
              <w:right w:val="single" w:sz="4" w:space="0" w:color="auto"/>
            </w:tcBorders>
            <w:shd w:val="clear" w:color="auto" w:fill="auto"/>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18.06.2001</w:t>
            </w:r>
          </w:p>
        </w:tc>
        <w:tc>
          <w:tcPr>
            <w:tcW w:w="4687" w:type="dxa"/>
            <w:tcBorders>
              <w:top w:val="nil"/>
              <w:left w:val="nil"/>
              <w:bottom w:val="single" w:sz="4" w:space="0" w:color="auto"/>
              <w:right w:val="single" w:sz="4" w:space="0" w:color="auto"/>
            </w:tcBorders>
            <w:shd w:val="clear" w:color="auto" w:fill="auto"/>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Универзитет у Београду Филозофски факултет</w:t>
            </w:r>
          </w:p>
        </w:tc>
        <w:tc>
          <w:tcPr>
            <w:tcW w:w="2655" w:type="dxa"/>
            <w:gridSpan w:val="2"/>
            <w:tcBorders>
              <w:top w:val="nil"/>
              <w:left w:val="nil"/>
              <w:bottom w:val="single" w:sz="4" w:space="0" w:color="auto"/>
              <w:right w:val="single" w:sz="4" w:space="0" w:color="auto"/>
            </w:tcBorders>
            <w:shd w:val="clear" w:color="auto" w:fill="auto"/>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Психолингвистика</w:t>
            </w:r>
          </w:p>
        </w:tc>
      </w:tr>
      <w:tr w:rsidR="00087A02" w:rsidRPr="005627F7" w:rsidTr="008068A1">
        <w:trPr>
          <w:trHeight w:val="255"/>
          <w:jc w:val="center"/>
        </w:trPr>
        <w:tc>
          <w:tcPr>
            <w:tcW w:w="10683" w:type="dxa"/>
            <w:gridSpan w:val="5"/>
            <w:tcBorders>
              <w:top w:val="single" w:sz="4" w:space="0" w:color="auto"/>
              <w:left w:val="single" w:sz="4" w:space="0" w:color="auto"/>
              <w:bottom w:val="single" w:sz="4" w:space="0" w:color="auto"/>
              <w:right w:val="single" w:sz="4" w:space="0" w:color="auto"/>
            </w:tcBorders>
            <w:shd w:val="clear" w:color="000000" w:fill="FFCC99"/>
            <w:noWrap/>
            <w:vAlign w:val="bottom"/>
            <w:hideMark/>
          </w:tcPr>
          <w:p w:rsidR="00087A02" w:rsidRPr="008068A1" w:rsidRDefault="00087A02" w:rsidP="00087A02">
            <w:pPr>
              <w:spacing w:after="0" w:line="240" w:lineRule="auto"/>
              <w:rPr>
                <w:rFonts w:asciiTheme="minorBidi" w:eastAsia="Times New Roman" w:hAnsiTheme="minorBidi"/>
                <w:b/>
                <w:bCs/>
                <w:sz w:val="20"/>
                <w:szCs w:val="20"/>
                <w:lang w:val="sr-Cyrl-RS"/>
              </w:rPr>
            </w:pPr>
            <w:r w:rsidRPr="008068A1">
              <w:rPr>
                <w:rFonts w:asciiTheme="minorBidi" w:eastAsia="Times New Roman" w:hAnsiTheme="minorBidi"/>
                <w:b/>
                <w:bCs/>
                <w:sz w:val="20"/>
                <w:szCs w:val="20"/>
                <w:lang w:val="sr-Cyrl-RS"/>
              </w:rPr>
              <w:t>Списак предмета које наставник држи на студијским програмима докторских студија</w:t>
            </w:r>
          </w:p>
        </w:tc>
      </w:tr>
      <w:tr w:rsidR="00087A02" w:rsidRPr="005627F7" w:rsidTr="008068A1">
        <w:trPr>
          <w:trHeight w:val="255"/>
          <w:jc w:val="center"/>
        </w:trPr>
        <w:tc>
          <w:tcPr>
            <w:tcW w:w="1266" w:type="dxa"/>
            <w:tcBorders>
              <w:top w:val="nil"/>
              <w:left w:val="single" w:sz="4" w:space="0" w:color="auto"/>
              <w:bottom w:val="single" w:sz="4" w:space="0" w:color="auto"/>
              <w:right w:val="single" w:sz="4" w:space="0" w:color="auto"/>
            </w:tcBorders>
            <w:shd w:val="clear" w:color="000000" w:fill="CCFFCC"/>
            <w:noWrap/>
            <w:vAlign w:val="bottom"/>
            <w:hideMark/>
          </w:tcPr>
          <w:p w:rsidR="00087A02" w:rsidRPr="005627F7" w:rsidRDefault="00087A02" w:rsidP="008068A1">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Р.б.</w:t>
            </w:r>
          </w:p>
        </w:tc>
        <w:tc>
          <w:tcPr>
            <w:tcW w:w="9417" w:type="dxa"/>
            <w:gridSpan w:val="4"/>
            <w:tcBorders>
              <w:top w:val="single" w:sz="4" w:space="0" w:color="auto"/>
              <w:left w:val="nil"/>
              <w:bottom w:val="single" w:sz="4" w:space="0" w:color="auto"/>
              <w:right w:val="single" w:sz="4" w:space="0" w:color="auto"/>
            </w:tcBorders>
            <w:shd w:val="clear" w:color="000000" w:fill="FFFF99"/>
            <w:noWrap/>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Назив предмета</w:t>
            </w:r>
          </w:p>
        </w:tc>
      </w:tr>
      <w:tr w:rsidR="00087A02" w:rsidRPr="005627F7" w:rsidTr="008068A1">
        <w:trPr>
          <w:trHeight w:val="255"/>
          <w:jc w:val="center"/>
        </w:trPr>
        <w:tc>
          <w:tcPr>
            <w:tcW w:w="1266" w:type="dxa"/>
            <w:tcBorders>
              <w:top w:val="nil"/>
              <w:left w:val="single" w:sz="4" w:space="0" w:color="auto"/>
              <w:bottom w:val="single" w:sz="4" w:space="0" w:color="auto"/>
              <w:right w:val="single" w:sz="4" w:space="0" w:color="auto"/>
            </w:tcBorders>
            <w:shd w:val="clear" w:color="000000" w:fill="FFFF99"/>
            <w:noWrap/>
            <w:vAlign w:val="bottom"/>
            <w:hideMark/>
          </w:tcPr>
          <w:p w:rsidR="00087A02" w:rsidRPr="005627F7" w:rsidRDefault="00087A02" w:rsidP="008068A1">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1</w:t>
            </w:r>
          </w:p>
        </w:tc>
        <w:tc>
          <w:tcPr>
            <w:tcW w:w="9417" w:type="dxa"/>
            <w:gridSpan w:val="4"/>
            <w:tcBorders>
              <w:top w:val="single" w:sz="4" w:space="0" w:color="auto"/>
              <w:left w:val="nil"/>
              <w:bottom w:val="single" w:sz="4" w:space="0" w:color="auto"/>
              <w:right w:val="single" w:sz="4" w:space="0" w:color="auto"/>
            </w:tcBorders>
            <w:shd w:val="clear" w:color="auto" w:fill="auto"/>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Порекло и развој језичке способности</w:t>
            </w:r>
          </w:p>
        </w:tc>
      </w:tr>
      <w:tr w:rsidR="00087A02" w:rsidRPr="005627F7" w:rsidTr="008068A1">
        <w:trPr>
          <w:trHeight w:val="255"/>
          <w:jc w:val="center"/>
        </w:trPr>
        <w:tc>
          <w:tcPr>
            <w:tcW w:w="1266" w:type="dxa"/>
            <w:tcBorders>
              <w:top w:val="nil"/>
              <w:left w:val="single" w:sz="4" w:space="0" w:color="auto"/>
              <w:bottom w:val="single" w:sz="4" w:space="0" w:color="auto"/>
              <w:right w:val="single" w:sz="4" w:space="0" w:color="auto"/>
            </w:tcBorders>
            <w:shd w:val="clear" w:color="000000" w:fill="CCFFCC"/>
            <w:noWrap/>
            <w:vAlign w:val="bottom"/>
            <w:hideMark/>
          </w:tcPr>
          <w:p w:rsidR="00087A02" w:rsidRPr="005627F7" w:rsidRDefault="00087A02" w:rsidP="00087A02">
            <w:pPr>
              <w:spacing w:after="0" w:line="240" w:lineRule="auto"/>
              <w:rPr>
                <w:rFonts w:ascii="Arial" w:eastAsia="Times New Roman" w:hAnsi="Arial" w:cs="Arial"/>
                <w:sz w:val="20"/>
                <w:szCs w:val="20"/>
                <w:lang w:val="sr-Cyrl-RS"/>
              </w:rPr>
            </w:pPr>
            <w:r w:rsidRPr="005627F7">
              <w:rPr>
                <w:rFonts w:ascii="Arial" w:eastAsia="Times New Roman" w:hAnsi="Arial" w:cs="Arial"/>
                <w:sz w:val="20"/>
                <w:szCs w:val="20"/>
                <w:lang w:val="sr-Cyrl-RS"/>
              </w:rPr>
              <w:t> </w:t>
            </w:r>
          </w:p>
        </w:tc>
        <w:tc>
          <w:tcPr>
            <w:tcW w:w="9417" w:type="dxa"/>
            <w:gridSpan w:val="4"/>
            <w:tcBorders>
              <w:top w:val="single" w:sz="4" w:space="0" w:color="auto"/>
              <w:left w:val="nil"/>
              <w:bottom w:val="single" w:sz="4" w:space="0" w:color="auto"/>
              <w:right w:val="single" w:sz="4" w:space="0" w:color="auto"/>
            </w:tcBorders>
            <w:shd w:val="clear" w:color="auto" w:fill="auto"/>
            <w:vAlign w:val="bottom"/>
            <w:hideMark/>
          </w:tcPr>
          <w:p w:rsidR="00087A02" w:rsidRPr="008068A1" w:rsidRDefault="00087A02"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 </w:t>
            </w:r>
          </w:p>
        </w:tc>
      </w:tr>
      <w:tr w:rsidR="005627F7" w:rsidRPr="005627F7" w:rsidTr="008068A1">
        <w:trPr>
          <w:trHeight w:val="255"/>
          <w:jc w:val="center"/>
        </w:trPr>
        <w:tc>
          <w:tcPr>
            <w:tcW w:w="9839" w:type="dxa"/>
            <w:gridSpan w:val="4"/>
            <w:tcBorders>
              <w:top w:val="single" w:sz="4" w:space="0" w:color="auto"/>
              <w:left w:val="single" w:sz="4" w:space="0" w:color="auto"/>
              <w:bottom w:val="single" w:sz="4" w:space="0" w:color="auto"/>
              <w:right w:val="single" w:sz="4" w:space="0" w:color="auto"/>
            </w:tcBorders>
            <w:shd w:val="clear" w:color="000000" w:fill="FFCC99"/>
            <w:noWrap/>
            <w:vAlign w:val="bottom"/>
            <w:hideMark/>
          </w:tcPr>
          <w:p w:rsidR="005627F7" w:rsidRPr="008068A1" w:rsidRDefault="005627F7" w:rsidP="00087A02">
            <w:pPr>
              <w:spacing w:after="0" w:line="240" w:lineRule="auto"/>
              <w:rPr>
                <w:rFonts w:asciiTheme="minorBidi" w:eastAsia="Times New Roman" w:hAnsiTheme="minorBidi"/>
                <w:b/>
                <w:bCs/>
                <w:sz w:val="20"/>
                <w:szCs w:val="20"/>
                <w:lang w:val="sr-Cyrl-RS"/>
              </w:rPr>
            </w:pPr>
            <w:r w:rsidRPr="008068A1">
              <w:rPr>
                <w:rFonts w:asciiTheme="minorBidi" w:eastAsia="Times New Roman" w:hAnsiTheme="minorBidi"/>
                <w:b/>
                <w:bCs/>
                <w:sz w:val="20"/>
                <w:szCs w:val="20"/>
                <w:lang w:val="sr-Cyrl-RS"/>
              </w:rPr>
              <w:t>Најзначајнији радови  у складу са захтевима допунских стандарда за дато поље (10 до 20)</w:t>
            </w:r>
          </w:p>
        </w:tc>
        <w:tc>
          <w:tcPr>
            <w:tcW w:w="844" w:type="dxa"/>
            <w:tcBorders>
              <w:top w:val="single" w:sz="4" w:space="0" w:color="auto"/>
              <w:left w:val="single" w:sz="4" w:space="0" w:color="auto"/>
              <w:bottom w:val="single" w:sz="4" w:space="0" w:color="auto"/>
              <w:right w:val="single" w:sz="4" w:space="0" w:color="auto"/>
            </w:tcBorders>
            <w:shd w:val="clear" w:color="000000" w:fill="FFCC99"/>
            <w:vAlign w:val="bottom"/>
          </w:tcPr>
          <w:p w:rsidR="005627F7" w:rsidRPr="008068A1" w:rsidRDefault="005627F7" w:rsidP="005627F7">
            <w:pPr>
              <w:spacing w:after="0" w:line="240" w:lineRule="auto"/>
              <w:jc w:val="center"/>
              <w:rPr>
                <w:rFonts w:asciiTheme="minorBidi" w:eastAsia="Times New Roman" w:hAnsiTheme="minorBidi"/>
                <w:b/>
                <w:bCs/>
                <w:sz w:val="20"/>
                <w:szCs w:val="20"/>
              </w:rPr>
            </w:pPr>
            <w:r w:rsidRPr="008068A1">
              <w:rPr>
                <w:rFonts w:asciiTheme="minorBidi" w:eastAsia="Times New Roman" w:hAnsiTheme="minorBidi"/>
                <w:b/>
                <w:bCs/>
                <w:sz w:val="20"/>
                <w:szCs w:val="20"/>
              </w:rPr>
              <w:t>M</w:t>
            </w:r>
          </w:p>
        </w:tc>
      </w:tr>
      <w:tr w:rsidR="005627F7" w:rsidRPr="005627F7" w:rsidTr="008068A1">
        <w:trPr>
          <w:trHeight w:val="312"/>
          <w:jc w:val="center"/>
        </w:trPr>
        <w:tc>
          <w:tcPr>
            <w:tcW w:w="1266" w:type="dxa"/>
            <w:tcBorders>
              <w:top w:val="nil"/>
              <w:left w:val="single" w:sz="4" w:space="0" w:color="auto"/>
              <w:bottom w:val="single" w:sz="4" w:space="0" w:color="auto"/>
              <w:right w:val="single" w:sz="4" w:space="0" w:color="auto"/>
            </w:tcBorders>
            <w:shd w:val="clear" w:color="000000" w:fill="FFFF99"/>
            <w:noWrap/>
            <w:vAlign w:val="center"/>
            <w:hideMark/>
          </w:tcPr>
          <w:p w:rsidR="005627F7" w:rsidRPr="005627F7" w:rsidRDefault="005627F7"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1</w:t>
            </w:r>
          </w:p>
        </w:tc>
        <w:tc>
          <w:tcPr>
            <w:tcW w:w="8573" w:type="dxa"/>
            <w:gridSpan w:val="3"/>
            <w:tcBorders>
              <w:top w:val="single" w:sz="4" w:space="0" w:color="auto"/>
              <w:left w:val="nil"/>
              <w:bottom w:val="single" w:sz="4" w:space="0" w:color="auto"/>
              <w:right w:val="single" w:sz="4" w:space="0" w:color="000000"/>
            </w:tcBorders>
            <w:shd w:val="clear" w:color="auto" w:fill="auto"/>
            <w:noWrap/>
            <w:vAlign w:val="center"/>
            <w:hideMark/>
          </w:tcPr>
          <w:p w:rsidR="005627F7" w:rsidRPr="008068A1" w:rsidRDefault="005627F7" w:rsidP="00087A02">
            <w:pPr>
              <w:spacing w:after="0" w:line="240" w:lineRule="auto"/>
              <w:rPr>
                <w:rFonts w:asciiTheme="minorBidi" w:eastAsia="Times New Roman" w:hAnsiTheme="minorBidi"/>
                <w:color w:val="000000"/>
                <w:sz w:val="20"/>
                <w:szCs w:val="20"/>
                <w:lang w:val="sr-Cyrl-RS"/>
              </w:rPr>
            </w:pPr>
            <w:r w:rsidRPr="008068A1">
              <w:rPr>
                <w:rFonts w:asciiTheme="minorBidi" w:eastAsia="Times New Roman" w:hAnsiTheme="minorBidi"/>
                <w:color w:val="000000"/>
                <w:sz w:val="20"/>
                <w:szCs w:val="20"/>
                <w:lang w:val="sr-Cyrl-RS"/>
              </w:rPr>
              <w:t xml:space="preserve">Savić, M., Popović, M., Anđelković, D., (2021). Children’s comprehension of the verbal aspect in Serbian. </w:t>
            </w:r>
            <w:r w:rsidRPr="008068A1">
              <w:rPr>
                <w:rFonts w:asciiTheme="minorBidi" w:eastAsia="Times New Roman" w:hAnsiTheme="minorBidi"/>
                <w:i/>
                <w:iCs/>
                <w:color w:val="000000"/>
                <w:sz w:val="20"/>
                <w:szCs w:val="20"/>
                <w:lang w:val="sr-Cyrl-RS"/>
              </w:rPr>
              <w:t>Psihologija</w:t>
            </w:r>
            <w:r w:rsidRPr="008068A1">
              <w:rPr>
                <w:rFonts w:asciiTheme="minorBidi" w:eastAsia="Times New Roman" w:hAnsiTheme="minorBidi"/>
                <w:color w:val="000000"/>
                <w:sz w:val="20"/>
                <w:szCs w:val="20"/>
                <w:lang w:val="sr-Cyrl-RS"/>
              </w:rPr>
              <w:t>, Vol. 55(1), 57–87.</w:t>
            </w:r>
          </w:p>
        </w:tc>
        <w:tc>
          <w:tcPr>
            <w:tcW w:w="844" w:type="dxa"/>
            <w:tcBorders>
              <w:top w:val="single" w:sz="4" w:space="0" w:color="auto"/>
              <w:left w:val="nil"/>
              <w:bottom w:val="single" w:sz="4" w:space="0" w:color="auto"/>
              <w:right w:val="single" w:sz="4" w:space="0" w:color="000000"/>
            </w:tcBorders>
            <w:shd w:val="clear" w:color="auto" w:fill="auto"/>
            <w:vAlign w:val="center"/>
          </w:tcPr>
          <w:p w:rsidR="005627F7" w:rsidRPr="008068A1" w:rsidRDefault="005627F7" w:rsidP="005627F7">
            <w:pPr>
              <w:spacing w:after="0" w:line="240" w:lineRule="auto"/>
              <w:jc w:val="center"/>
              <w:rPr>
                <w:rFonts w:asciiTheme="minorBidi" w:eastAsia="Times New Roman" w:hAnsiTheme="minorBidi"/>
                <w:color w:val="000000"/>
                <w:sz w:val="20"/>
                <w:szCs w:val="20"/>
              </w:rPr>
            </w:pPr>
            <w:r w:rsidRPr="008068A1">
              <w:rPr>
                <w:rFonts w:asciiTheme="minorBidi" w:eastAsia="Times New Roman" w:hAnsiTheme="minorBidi"/>
                <w:color w:val="000000"/>
                <w:sz w:val="20"/>
                <w:szCs w:val="20"/>
              </w:rPr>
              <w:t>M23</w:t>
            </w:r>
          </w:p>
        </w:tc>
      </w:tr>
      <w:tr w:rsidR="005627F7" w:rsidRPr="005627F7" w:rsidTr="008068A1">
        <w:trPr>
          <w:trHeight w:val="300"/>
          <w:jc w:val="center"/>
        </w:trPr>
        <w:tc>
          <w:tcPr>
            <w:tcW w:w="1266" w:type="dxa"/>
            <w:tcBorders>
              <w:top w:val="nil"/>
              <w:left w:val="single" w:sz="4" w:space="0" w:color="auto"/>
              <w:bottom w:val="single" w:sz="4" w:space="0" w:color="auto"/>
              <w:right w:val="single" w:sz="4" w:space="0" w:color="auto"/>
            </w:tcBorders>
            <w:shd w:val="clear" w:color="000000" w:fill="FFFF99"/>
            <w:noWrap/>
            <w:vAlign w:val="center"/>
            <w:hideMark/>
          </w:tcPr>
          <w:p w:rsidR="005627F7" w:rsidRPr="005627F7" w:rsidRDefault="005627F7"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2</w:t>
            </w:r>
          </w:p>
        </w:tc>
        <w:tc>
          <w:tcPr>
            <w:tcW w:w="8573" w:type="dxa"/>
            <w:gridSpan w:val="3"/>
            <w:tcBorders>
              <w:top w:val="single" w:sz="4" w:space="0" w:color="auto"/>
              <w:left w:val="nil"/>
              <w:bottom w:val="single" w:sz="4" w:space="0" w:color="auto"/>
              <w:right w:val="single" w:sz="4" w:space="0" w:color="auto"/>
            </w:tcBorders>
            <w:shd w:val="clear" w:color="auto" w:fill="auto"/>
            <w:vAlign w:val="bottom"/>
            <w:hideMark/>
          </w:tcPr>
          <w:p w:rsidR="00E350CE" w:rsidRPr="008068A1" w:rsidRDefault="005627F7" w:rsidP="00E350CE">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 xml:space="preserve">Vuković, M., Čolić, G., Anđelković, D., &amp; Savić, M. (2019). Serbian Vignette – Theory and practice for children with developmental language disorders. In J. Law, C. McKean, C. A. Murphy, &amp; E. Thordardottir (Eds), </w:t>
            </w:r>
            <w:r w:rsidRPr="008068A1">
              <w:rPr>
                <w:rFonts w:asciiTheme="minorBidi" w:eastAsia="Times New Roman" w:hAnsiTheme="minorBidi"/>
                <w:i/>
                <w:iCs/>
                <w:sz w:val="20"/>
                <w:szCs w:val="20"/>
                <w:lang w:val="sr-Cyrl-RS"/>
              </w:rPr>
              <w:t>Managing Children with Developmental Language Disorder: Theory and practice across Europe and beyond</w:t>
            </w:r>
            <w:r w:rsidRPr="008068A1">
              <w:rPr>
                <w:rFonts w:asciiTheme="minorBidi" w:eastAsia="Times New Roman" w:hAnsiTheme="minorBidi"/>
                <w:sz w:val="20"/>
                <w:szCs w:val="20"/>
                <w:lang w:val="sr-Cyrl-RS"/>
              </w:rPr>
              <w:t xml:space="preserve">. (pp. 408-419). London: Routledge. Teylor &amp; Francis Group. eBook: 978-0429-45530-8 </w:t>
            </w:r>
            <w:hyperlink r:id="rId4" w:history="1">
              <w:r w:rsidR="00E350CE" w:rsidRPr="008068A1">
                <w:rPr>
                  <w:rStyle w:val="Hyperlink"/>
                  <w:rFonts w:asciiTheme="minorBidi" w:eastAsia="Times New Roman" w:hAnsiTheme="minorBidi"/>
                  <w:sz w:val="20"/>
                  <w:szCs w:val="20"/>
                  <w:lang w:val="sr-Cyrl-RS"/>
                </w:rPr>
                <w:t>www.routledge.com/9781138317246</w:t>
              </w:r>
            </w:hyperlink>
          </w:p>
        </w:tc>
        <w:tc>
          <w:tcPr>
            <w:tcW w:w="844" w:type="dxa"/>
            <w:tcBorders>
              <w:top w:val="single" w:sz="4" w:space="0" w:color="auto"/>
              <w:left w:val="nil"/>
              <w:bottom w:val="single" w:sz="4" w:space="0" w:color="auto"/>
              <w:right w:val="single" w:sz="4" w:space="0" w:color="auto"/>
            </w:tcBorders>
            <w:shd w:val="clear" w:color="auto" w:fill="auto"/>
            <w:vAlign w:val="center"/>
          </w:tcPr>
          <w:p w:rsidR="005627F7" w:rsidRPr="008068A1" w:rsidRDefault="005627F7" w:rsidP="005627F7">
            <w:pPr>
              <w:spacing w:after="0" w:line="240" w:lineRule="auto"/>
              <w:jc w:val="center"/>
              <w:rPr>
                <w:rFonts w:asciiTheme="minorBidi" w:eastAsia="Times New Roman" w:hAnsiTheme="minorBidi"/>
                <w:sz w:val="20"/>
                <w:szCs w:val="20"/>
              </w:rPr>
            </w:pPr>
            <w:r w:rsidRPr="008068A1">
              <w:rPr>
                <w:rFonts w:asciiTheme="minorBidi" w:eastAsia="Times New Roman" w:hAnsiTheme="minorBidi"/>
                <w:sz w:val="20"/>
                <w:szCs w:val="20"/>
              </w:rPr>
              <w:t>M13</w:t>
            </w:r>
            <w:bookmarkStart w:id="0" w:name="_GoBack"/>
            <w:bookmarkEnd w:id="0"/>
          </w:p>
        </w:tc>
      </w:tr>
      <w:tr w:rsidR="005627F7" w:rsidRPr="005627F7" w:rsidTr="008068A1">
        <w:trPr>
          <w:trHeight w:val="312"/>
          <w:jc w:val="center"/>
        </w:trPr>
        <w:tc>
          <w:tcPr>
            <w:tcW w:w="1266" w:type="dxa"/>
            <w:tcBorders>
              <w:top w:val="nil"/>
              <w:left w:val="single" w:sz="4" w:space="0" w:color="auto"/>
              <w:bottom w:val="single" w:sz="4" w:space="0" w:color="auto"/>
              <w:right w:val="single" w:sz="4" w:space="0" w:color="auto"/>
            </w:tcBorders>
            <w:shd w:val="clear" w:color="000000" w:fill="FFFF99"/>
            <w:noWrap/>
            <w:vAlign w:val="center"/>
            <w:hideMark/>
          </w:tcPr>
          <w:p w:rsidR="005627F7" w:rsidRPr="005627F7" w:rsidRDefault="005627F7"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3</w:t>
            </w:r>
          </w:p>
        </w:tc>
        <w:tc>
          <w:tcPr>
            <w:tcW w:w="8573" w:type="dxa"/>
            <w:gridSpan w:val="3"/>
            <w:tcBorders>
              <w:top w:val="single" w:sz="4" w:space="0" w:color="auto"/>
              <w:left w:val="nil"/>
              <w:bottom w:val="single" w:sz="4" w:space="0" w:color="auto"/>
              <w:right w:val="single" w:sz="4" w:space="0" w:color="000000"/>
            </w:tcBorders>
            <w:shd w:val="clear" w:color="auto" w:fill="auto"/>
            <w:noWrap/>
            <w:vAlign w:val="bottom"/>
            <w:hideMark/>
          </w:tcPr>
          <w:p w:rsidR="005627F7" w:rsidRPr="008068A1" w:rsidRDefault="005627F7" w:rsidP="00087A02">
            <w:pPr>
              <w:spacing w:after="0" w:line="240" w:lineRule="auto"/>
              <w:rPr>
                <w:rFonts w:asciiTheme="minorBidi" w:eastAsia="Times New Roman" w:hAnsiTheme="minorBidi"/>
                <w:color w:val="000000"/>
                <w:sz w:val="20"/>
                <w:szCs w:val="20"/>
                <w:lang w:val="sr-Cyrl-RS"/>
              </w:rPr>
            </w:pPr>
            <w:r w:rsidRPr="008068A1">
              <w:rPr>
                <w:rFonts w:asciiTheme="minorBidi" w:eastAsia="Times New Roman" w:hAnsiTheme="minorBidi"/>
                <w:color w:val="000000"/>
                <w:sz w:val="20"/>
                <w:szCs w:val="20"/>
                <w:lang w:val="sr-Cyrl-RS"/>
              </w:rPr>
              <w:t xml:space="preserve">Anđelković, D., Ševa, N., Savić, M., Tutnjević, S. (2017). Empirically based solutions for the Serbian adaptation of a parent report inventory used in the assessment of child language development. </w:t>
            </w:r>
            <w:r w:rsidRPr="008068A1">
              <w:rPr>
                <w:rFonts w:asciiTheme="minorBidi" w:eastAsia="Times New Roman" w:hAnsiTheme="minorBidi"/>
                <w:i/>
                <w:iCs/>
                <w:color w:val="000000"/>
                <w:sz w:val="20"/>
                <w:szCs w:val="20"/>
                <w:lang w:val="sr-Cyrl-RS"/>
              </w:rPr>
              <w:t>Zbornik Instituta za pedagoška istraživanja</w:t>
            </w:r>
            <w:r w:rsidRPr="008068A1">
              <w:rPr>
                <w:rFonts w:asciiTheme="minorBidi" w:eastAsia="Times New Roman" w:hAnsiTheme="minorBidi"/>
                <w:color w:val="000000"/>
                <w:sz w:val="20"/>
                <w:szCs w:val="20"/>
                <w:lang w:val="sr-Cyrl-RS"/>
              </w:rPr>
              <w:t>, 49(2), 147-169.</w:t>
            </w:r>
          </w:p>
        </w:tc>
        <w:tc>
          <w:tcPr>
            <w:tcW w:w="844" w:type="dxa"/>
            <w:tcBorders>
              <w:top w:val="single" w:sz="4" w:space="0" w:color="auto"/>
              <w:left w:val="nil"/>
              <w:bottom w:val="single" w:sz="4" w:space="0" w:color="auto"/>
              <w:right w:val="single" w:sz="4" w:space="0" w:color="000000"/>
            </w:tcBorders>
            <w:shd w:val="clear" w:color="auto" w:fill="auto"/>
            <w:vAlign w:val="center"/>
          </w:tcPr>
          <w:p w:rsidR="005627F7" w:rsidRPr="008068A1" w:rsidRDefault="005627F7" w:rsidP="005627F7">
            <w:pPr>
              <w:spacing w:after="0" w:line="240" w:lineRule="auto"/>
              <w:jc w:val="center"/>
              <w:rPr>
                <w:rFonts w:asciiTheme="minorBidi" w:eastAsia="Times New Roman" w:hAnsiTheme="minorBidi"/>
                <w:color w:val="000000"/>
                <w:sz w:val="20"/>
                <w:szCs w:val="20"/>
              </w:rPr>
            </w:pPr>
            <w:r w:rsidRPr="008068A1">
              <w:rPr>
                <w:rFonts w:asciiTheme="minorBidi" w:eastAsia="Times New Roman" w:hAnsiTheme="minorBidi"/>
                <w:color w:val="000000"/>
                <w:sz w:val="20"/>
                <w:szCs w:val="20"/>
              </w:rPr>
              <w:t>M24</w:t>
            </w:r>
          </w:p>
        </w:tc>
      </w:tr>
      <w:tr w:rsidR="005627F7" w:rsidRPr="005627F7" w:rsidTr="008068A1">
        <w:trPr>
          <w:trHeight w:val="312"/>
          <w:jc w:val="center"/>
        </w:trPr>
        <w:tc>
          <w:tcPr>
            <w:tcW w:w="1266" w:type="dxa"/>
            <w:tcBorders>
              <w:top w:val="nil"/>
              <w:left w:val="single" w:sz="4" w:space="0" w:color="auto"/>
              <w:bottom w:val="single" w:sz="4" w:space="0" w:color="auto"/>
              <w:right w:val="single" w:sz="4" w:space="0" w:color="auto"/>
            </w:tcBorders>
            <w:shd w:val="clear" w:color="000000" w:fill="FFFF99"/>
            <w:noWrap/>
            <w:vAlign w:val="center"/>
            <w:hideMark/>
          </w:tcPr>
          <w:p w:rsidR="005627F7" w:rsidRPr="005627F7" w:rsidRDefault="005627F7"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4</w:t>
            </w:r>
          </w:p>
        </w:tc>
        <w:tc>
          <w:tcPr>
            <w:tcW w:w="8573" w:type="dxa"/>
            <w:gridSpan w:val="3"/>
            <w:tcBorders>
              <w:top w:val="single" w:sz="4" w:space="0" w:color="auto"/>
              <w:left w:val="nil"/>
              <w:bottom w:val="single" w:sz="4" w:space="0" w:color="auto"/>
              <w:right w:val="single" w:sz="4" w:space="0" w:color="000000"/>
            </w:tcBorders>
            <w:shd w:val="clear" w:color="auto" w:fill="auto"/>
            <w:noWrap/>
            <w:vAlign w:val="bottom"/>
            <w:hideMark/>
          </w:tcPr>
          <w:p w:rsidR="005627F7" w:rsidRPr="008068A1" w:rsidRDefault="005627F7" w:rsidP="00087A02">
            <w:pPr>
              <w:spacing w:after="0" w:line="240" w:lineRule="auto"/>
              <w:rPr>
                <w:rFonts w:asciiTheme="minorBidi" w:eastAsia="Times New Roman" w:hAnsiTheme="minorBidi"/>
                <w:color w:val="000000"/>
                <w:sz w:val="20"/>
                <w:szCs w:val="20"/>
                <w:lang w:val="sr-Cyrl-RS"/>
              </w:rPr>
            </w:pPr>
            <w:r w:rsidRPr="008068A1">
              <w:rPr>
                <w:rFonts w:asciiTheme="minorBidi" w:eastAsia="Times New Roman" w:hAnsiTheme="minorBidi"/>
                <w:color w:val="000000"/>
                <w:sz w:val="20"/>
                <w:szCs w:val="20"/>
                <w:lang w:val="sr-Cyrl-RS"/>
              </w:rPr>
              <w:t xml:space="preserve">Savić, M., Popović, M., Anđelković, D., (2017). Verbal aspect in Serbian children’s language production. </w:t>
            </w:r>
            <w:r w:rsidRPr="008068A1">
              <w:rPr>
                <w:rFonts w:asciiTheme="minorBidi" w:eastAsia="Times New Roman" w:hAnsiTheme="minorBidi"/>
                <w:i/>
                <w:iCs/>
                <w:color w:val="000000"/>
                <w:sz w:val="20"/>
                <w:szCs w:val="20"/>
                <w:lang w:val="sr-Cyrl-RS"/>
              </w:rPr>
              <w:t>Psihologija</w:t>
            </w:r>
            <w:r w:rsidRPr="008068A1">
              <w:rPr>
                <w:rFonts w:asciiTheme="minorBidi" w:eastAsia="Times New Roman" w:hAnsiTheme="minorBidi"/>
                <w:color w:val="000000"/>
                <w:sz w:val="20"/>
                <w:szCs w:val="20"/>
                <w:lang w:val="sr-Cyrl-RS"/>
              </w:rPr>
              <w:t>, Vol 50(4): 427-444</w:t>
            </w:r>
          </w:p>
        </w:tc>
        <w:tc>
          <w:tcPr>
            <w:tcW w:w="844" w:type="dxa"/>
            <w:tcBorders>
              <w:top w:val="single" w:sz="4" w:space="0" w:color="auto"/>
              <w:left w:val="nil"/>
              <w:bottom w:val="single" w:sz="4" w:space="0" w:color="auto"/>
              <w:right w:val="single" w:sz="4" w:space="0" w:color="000000"/>
            </w:tcBorders>
            <w:shd w:val="clear" w:color="auto" w:fill="auto"/>
            <w:vAlign w:val="center"/>
          </w:tcPr>
          <w:p w:rsidR="005627F7" w:rsidRPr="008068A1" w:rsidRDefault="005627F7" w:rsidP="005627F7">
            <w:pPr>
              <w:spacing w:after="0" w:line="240" w:lineRule="auto"/>
              <w:jc w:val="center"/>
              <w:rPr>
                <w:rFonts w:asciiTheme="minorBidi" w:eastAsia="Times New Roman" w:hAnsiTheme="minorBidi"/>
                <w:color w:val="000000"/>
                <w:sz w:val="20"/>
                <w:szCs w:val="20"/>
              </w:rPr>
            </w:pPr>
            <w:r w:rsidRPr="008068A1">
              <w:rPr>
                <w:rFonts w:asciiTheme="minorBidi" w:eastAsia="Times New Roman" w:hAnsiTheme="minorBidi"/>
                <w:color w:val="000000"/>
                <w:sz w:val="20"/>
                <w:szCs w:val="20"/>
              </w:rPr>
              <w:t>M23</w:t>
            </w:r>
          </w:p>
        </w:tc>
      </w:tr>
      <w:tr w:rsidR="005627F7" w:rsidRPr="005627F7" w:rsidTr="008068A1">
        <w:trPr>
          <w:trHeight w:val="312"/>
          <w:jc w:val="center"/>
        </w:trPr>
        <w:tc>
          <w:tcPr>
            <w:tcW w:w="1266" w:type="dxa"/>
            <w:tcBorders>
              <w:top w:val="nil"/>
              <w:left w:val="single" w:sz="4" w:space="0" w:color="auto"/>
              <w:bottom w:val="single" w:sz="4" w:space="0" w:color="auto"/>
              <w:right w:val="single" w:sz="4" w:space="0" w:color="auto"/>
            </w:tcBorders>
            <w:shd w:val="clear" w:color="000000" w:fill="FFFF99"/>
            <w:noWrap/>
            <w:vAlign w:val="center"/>
            <w:hideMark/>
          </w:tcPr>
          <w:p w:rsidR="005627F7" w:rsidRPr="005627F7" w:rsidRDefault="005627F7"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5</w:t>
            </w:r>
          </w:p>
        </w:tc>
        <w:tc>
          <w:tcPr>
            <w:tcW w:w="8573" w:type="dxa"/>
            <w:gridSpan w:val="3"/>
            <w:tcBorders>
              <w:top w:val="single" w:sz="4" w:space="0" w:color="auto"/>
              <w:left w:val="nil"/>
              <w:bottom w:val="single" w:sz="4" w:space="0" w:color="auto"/>
              <w:right w:val="single" w:sz="4" w:space="0" w:color="000000"/>
            </w:tcBorders>
            <w:shd w:val="clear" w:color="auto" w:fill="auto"/>
            <w:noWrap/>
            <w:vAlign w:val="bottom"/>
            <w:hideMark/>
          </w:tcPr>
          <w:p w:rsidR="005627F7" w:rsidRPr="008068A1" w:rsidRDefault="005627F7" w:rsidP="00087A02">
            <w:pPr>
              <w:spacing w:after="0" w:line="240" w:lineRule="auto"/>
              <w:rPr>
                <w:rFonts w:asciiTheme="minorBidi" w:eastAsia="Times New Roman" w:hAnsiTheme="minorBidi"/>
                <w:color w:val="000000"/>
                <w:sz w:val="20"/>
                <w:szCs w:val="20"/>
                <w:lang w:val="sr-Cyrl-RS"/>
              </w:rPr>
            </w:pPr>
            <w:r w:rsidRPr="008068A1">
              <w:rPr>
                <w:rFonts w:asciiTheme="minorBidi" w:eastAsia="Times New Roman" w:hAnsiTheme="minorBidi"/>
                <w:color w:val="000000"/>
                <w:sz w:val="20"/>
                <w:szCs w:val="20"/>
                <w:lang w:val="sr-Cyrl-RS"/>
              </w:rPr>
              <w:t xml:space="preserve">Međedović, J., Petrović, B., Želeskov-Đorić, J., Savić, M. (2017). Interpersonal and Affective Psychopathy Traits Can Enhance Human Fitness. </w:t>
            </w:r>
            <w:r w:rsidRPr="008068A1">
              <w:rPr>
                <w:rFonts w:asciiTheme="minorBidi" w:eastAsia="Times New Roman" w:hAnsiTheme="minorBidi"/>
                <w:i/>
                <w:iCs/>
                <w:color w:val="000000"/>
                <w:sz w:val="20"/>
                <w:szCs w:val="20"/>
                <w:lang w:val="sr-Cyrl-RS"/>
              </w:rPr>
              <w:t>Evolutionary Psychological Science</w:t>
            </w:r>
            <w:r w:rsidRPr="008068A1">
              <w:rPr>
                <w:rFonts w:asciiTheme="minorBidi" w:eastAsia="Times New Roman" w:hAnsiTheme="minorBidi"/>
                <w:color w:val="000000"/>
                <w:sz w:val="20"/>
                <w:szCs w:val="20"/>
                <w:lang w:val="sr-Cyrl-RS"/>
              </w:rPr>
              <w:t xml:space="preserve">, Vol 3(4),  </w:t>
            </w:r>
          </w:p>
        </w:tc>
        <w:tc>
          <w:tcPr>
            <w:tcW w:w="844" w:type="dxa"/>
            <w:tcBorders>
              <w:top w:val="single" w:sz="4" w:space="0" w:color="auto"/>
              <w:left w:val="nil"/>
              <w:bottom w:val="single" w:sz="4" w:space="0" w:color="auto"/>
              <w:right w:val="single" w:sz="4" w:space="0" w:color="000000"/>
            </w:tcBorders>
            <w:shd w:val="clear" w:color="auto" w:fill="auto"/>
            <w:vAlign w:val="center"/>
          </w:tcPr>
          <w:p w:rsidR="005627F7" w:rsidRPr="008068A1" w:rsidRDefault="005627F7" w:rsidP="005627F7">
            <w:pPr>
              <w:spacing w:after="0" w:line="240" w:lineRule="auto"/>
              <w:jc w:val="center"/>
              <w:rPr>
                <w:rFonts w:asciiTheme="minorBidi" w:eastAsia="Times New Roman" w:hAnsiTheme="minorBidi"/>
                <w:color w:val="000000"/>
                <w:sz w:val="20"/>
                <w:szCs w:val="20"/>
              </w:rPr>
            </w:pPr>
            <w:r w:rsidRPr="008068A1">
              <w:rPr>
                <w:rFonts w:asciiTheme="minorBidi" w:eastAsia="Times New Roman" w:hAnsiTheme="minorBidi"/>
                <w:color w:val="000000"/>
                <w:sz w:val="20"/>
                <w:szCs w:val="20"/>
              </w:rPr>
              <w:t>M23</w:t>
            </w:r>
          </w:p>
        </w:tc>
      </w:tr>
      <w:tr w:rsidR="005627F7" w:rsidRPr="005627F7" w:rsidTr="008068A1">
        <w:trPr>
          <w:trHeight w:val="300"/>
          <w:jc w:val="center"/>
        </w:trPr>
        <w:tc>
          <w:tcPr>
            <w:tcW w:w="1266" w:type="dxa"/>
            <w:tcBorders>
              <w:top w:val="nil"/>
              <w:left w:val="single" w:sz="4" w:space="0" w:color="auto"/>
              <w:bottom w:val="single" w:sz="4" w:space="0" w:color="auto"/>
              <w:right w:val="single" w:sz="4" w:space="0" w:color="auto"/>
            </w:tcBorders>
            <w:shd w:val="clear" w:color="000000" w:fill="FFFF99"/>
            <w:noWrap/>
            <w:vAlign w:val="center"/>
            <w:hideMark/>
          </w:tcPr>
          <w:p w:rsidR="005627F7" w:rsidRPr="005627F7" w:rsidRDefault="005627F7"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6</w:t>
            </w:r>
          </w:p>
        </w:tc>
        <w:tc>
          <w:tcPr>
            <w:tcW w:w="8573" w:type="dxa"/>
            <w:gridSpan w:val="3"/>
            <w:tcBorders>
              <w:top w:val="single" w:sz="4" w:space="0" w:color="auto"/>
              <w:left w:val="nil"/>
              <w:bottom w:val="single" w:sz="4" w:space="0" w:color="auto"/>
              <w:right w:val="single" w:sz="4" w:space="0" w:color="000000"/>
            </w:tcBorders>
            <w:shd w:val="clear" w:color="auto" w:fill="auto"/>
            <w:noWrap/>
            <w:vAlign w:val="bottom"/>
            <w:hideMark/>
          </w:tcPr>
          <w:p w:rsidR="005627F7" w:rsidRPr="008068A1" w:rsidRDefault="005627F7" w:rsidP="00087A02">
            <w:pPr>
              <w:spacing w:after="0" w:line="240" w:lineRule="auto"/>
              <w:rPr>
                <w:rFonts w:asciiTheme="minorBidi" w:eastAsia="Times New Roman" w:hAnsiTheme="minorBidi"/>
                <w:color w:val="000000"/>
                <w:sz w:val="20"/>
                <w:szCs w:val="20"/>
                <w:lang w:val="sr-Cyrl-RS"/>
              </w:rPr>
            </w:pPr>
            <w:r w:rsidRPr="008068A1">
              <w:rPr>
                <w:rFonts w:asciiTheme="minorBidi" w:eastAsia="Times New Roman" w:hAnsiTheme="minorBidi"/>
                <w:color w:val="000000"/>
                <w:sz w:val="20"/>
                <w:szCs w:val="20"/>
                <w:lang w:val="sr-Cyrl-RS"/>
              </w:rPr>
              <w:t xml:space="preserve">Katsos, N., Cummins, C.,  Ezeizabarrena, M.J.,  Gavarró, A., Kuvač Kraljević, J., Hrzica, G., Grohmannf, K.K,  Skordi, A., Jensen de López, K., Sundahl, L., van Hout, A., Hollebrandse, B., Overweg, J., Faberi, M., van Koertk, M., Smith, N., Vija, M., Zupping, S., Kunnari, S., Morisseau, T., Rusieshvili, M., Yatsushiro, K., Fengler, A., Varlokosta, S., Konstantzou, K., Farby, S., Guasti, M.T., Vernice, M., Okabe, R., Isobe, M., Crosthwaite, P., Hong, Y., Balčiūnienė, I., Nizar, Y.M.A, Grech, H., Gatt, D., Cheong, W.N., Asbjørnsen, A., von Koss Torkildsen, J., Haman, E., Miękisz, A., Gagarina, N., Puzanova, J., Anđelković, D., Savić, M., Jošić, S., Slančová, D., Kapalková, S., Barberán, T., Özge, D., Hassan, S., Chan, C.Y.H., Okubo, T., van der Lely, H., Sauerland, U., Noveck, I. (2016). Cross-linguistic patterns in the acquisition of quantifiers. </w:t>
            </w:r>
            <w:r w:rsidRPr="008068A1">
              <w:rPr>
                <w:rFonts w:asciiTheme="minorBidi" w:eastAsia="Times New Roman" w:hAnsiTheme="minorBidi"/>
                <w:i/>
                <w:iCs/>
                <w:color w:val="000000"/>
                <w:sz w:val="20"/>
                <w:szCs w:val="20"/>
                <w:lang w:val="sr-Cyrl-RS"/>
              </w:rPr>
              <w:t>PNAS</w:t>
            </w:r>
            <w:r w:rsidRPr="008068A1">
              <w:rPr>
                <w:rFonts w:asciiTheme="minorBidi" w:eastAsia="Times New Roman" w:hAnsiTheme="minorBidi"/>
                <w:color w:val="000000"/>
                <w:sz w:val="20"/>
                <w:szCs w:val="20"/>
                <w:lang w:val="sr-Cyrl-RS"/>
              </w:rPr>
              <w:t>, Vol 113, no. 33, 9244–9249. doi: 10.1073/pnas.1601341113</w:t>
            </w:r>
          </w:p>
        </w:tc>
        <w:tc>
          <w:tcPr>
            <w:tcW w:w="844" w:type="dxa"/>
            <w:tcBorders>
              <w:top w:val="single" w:sz="4" w:space="0" w:color="auto"/>
              <w:left w:val="nil"/>
              <w:bottom w:val="single" w:sz="4" w:space="0" w:color="auto"/>
              <w:right w:val="single" w:sz="4" w:space="0" w:color="000000"/>
            </w:tcBorders>
            <w:shd w:val="clear" w:color="auto" w:fill="auto"/>
            <w:vAlign w:val="center"/>
          </w:tcPr>
          <w:p w:rsidR="005627F7" w:rsidRPr="008068A1" w:rsidRDefault="005627F7" w:rsidP="005627F7">
            <w:pPr>
              <w:spacing w:after="0" w:line="240" w:lineRule="auto"/>
              <w:jc w:val="center"/>
              <w:rPr>
                <w:rFonts w:asciiTheme="minorBidi" w:eastAsia="Times New Roman" w:hAnsiTheme="minorBidi"/>
                <w:color w:val="000000"/>
                <w:sz w:val="20"/>
                <w:szCs w:val="20"/>
              </w:rPr>
            </w:pPr>
            <w:r w:rsidRPr="008068A1">
              <w:rPr>
                <w:rFonts w:asciiTheme="minorBidi" w:eastAsia="Times New Roman" w:hAnsiTheme="minorBidi"/>
                <w:color w:val="000000"/>
                <w:sz w:val="20"/>
                <w:szCs w:val="20"/>
              </w:rPr>
              <w:t>M21a</w:t>
            </w:r>
          </w:p>
        </w:tc>
      </w:tr>
      <w:tr w:rsidR="005627F7" w:rsidRPr="005627F7" w:rsidTr="008068A1">
        <w:trPr>
          <w:trHeight w:val="300"/>
          <w:jc w:val="center"/>
        </w:trPr>
        <w:tc>
          <w:tcPr>
            <w:tcW w:w="1266" w:type="dxa"/>
            <w:tcBorders>
              <w:top w:val="nil"/>
              <w:left w:val="single" w:sz="4" w:space="0" w:color="auto"/>
              <w:bottom w:val="single" w:sz="4" w:space="0" w:color="auto"/>
              <w:right w:val="single" w:sz="4" w:space="0" w:color="auto"/>
            </w:tcBorders>
            <w:shd w:val="clear" w:color="000000" w:fill="FFFF99"/>
            <w:noWrap/>
            <w:vAlign w:val="center"/>
            <w:hideMark/>
          </w:tcPr>
          <w:p w:rsidR="005627F7" w:rsidRPr="005627F7" w:rsidRDefault="005627F7"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7</w:t>
            </w:r>
          </w:p>
        </w:tc>
        <w:tc>
          <w:tcPr>
            <w:tcW w:w="8573" w:type="dxa"/>
            <w:gridSpan w:val="3"/>
            <w:tcBorders>
              <w:top w:val="single" w:sz="4" w:space="0" w:color="auto"/>
              <w:left w:val="nil"/>
              <w:bottom w:val="single" w:sz="4" w:space="0" w:color="auto"/>
              <w:right w:val="single" w:sz="4" w:space="0" w:color="000000"/>
            </w:tcBorders>
            <w:shd w:val="clear" w:color="auto" w:fill="auto"/>
            <w:noWrap/>
            <w:vAlign w:val="bottom"/>
            <w:hideMark/>
          </w:tcPr>
          <w:p w:rsidR="005627F7" w:rsidRPr="008068A1" w:rsidRDefault="005627F7"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 xml:space="preserve">Uli Sauerland, U.,  Grohmann, K.K, Guasti, M.T., Anđelković, D., Argus, R., Armon-Lotem, S., Arosio, F., Avram, L., Costa, J., Dabašinskienė, I., de López, K., Gatt, D., Grech, H., Haman, E., van Hout, A., Hrzica, G., Kainhofer, J., Kamandulytė-Merfeldienė, L., Kunnari, S., Kovačević, M., Kuvac Kraljević, J., Lipowska, K., Mejias, S., Popović, M., Ruzaite, J., Savić, M., Sevcenco, A., Varlokosta, S., Varnava, M. and Yatsushiro, K. (2016). How do 5-year-olds understand questions? Differences in languages across Europe. </w:t>
            </w:r>
            <w:r w:rsidRPr="008068A1">
              <w:rPr>
                <w:rFonts w:asciiTheme="minorBidi" w:eastAsia="Times New Roman" w:hAnsiTheme="minorBidi"/>
                <w:i/>
                <w:iCs/>
                <w:sz w:val="20"/>
                <w:szCs w:val="20"/>
                <w:lang w:val="sr-Cyrl-RS"/>
              </w:rPr>
              <w:t>First Language</w:t>
            </w:r>
            <w:r w:rsidRPr="008068A1">
              <w:rPr>
                <w:rFonts w:asciiTheme="minorBidi" w:eastAsia="Times New Roman" w:hAnsiTheme="minorBidi"/>
                <w:sz w:val="20"/>
                <w:szCs w:val="20"/>
                <w:lang w:val="sr-Cyrl-RS"/>
              </w:rPr>
              <w:t>, Vol. 36 (3), pp. 169–202</w:t>
            </w:r>
          </w:p>
        </w:tc>
        <w:tc>
          <w:tcPr>
            <w:tcW w:w="844" w:type="dxa"/>
            <w:tcBorders>
              <w:top w:val="single" w:sz="4" w:space="0" w:color="auto"/>
              <w:left w:val="nil"/>
              <w:bottom w:val="single" w:sz="4" w:space="0" w:color="auto"/>
              <w:right w:val="single" w:sz="4" w:space="0" w:color="000000"/>
            </w:tcBorders>
            <w:shd w:val="clear" w:color="auto" w:fill="auto"/>
            <w:vAlign w:val="center"/>
          </w:tcPr>
          <w:p w:rsidR="005627F7" w:rsidRPr="008068A1" w:rsidRDefault="005627F7" w:rsidP="005627F7">
            <w:pPr>
              <w:spacing w:after="0" w:line="240" w:lineRule="auto"/>
              <w:jc w:val="center"/>
              <w:rPr>
                <w:rFonts w:asciiTheme="minorBidi" w:eastAsia="Times New Roman" w:hAnsiTheme="minorBidi"/>
                <w:sz w:val="20"/>
                <w:szCs w:val="20"/>
              </w:rPr>
            </w:pPr>
            <w:r w:rsidRPr="008068A1">
              <w:rPr>
                <w:rFonts w:asciiTheme="minorBidi" w:eastAsia="Times New Roman" w:hAnsiTheme="minorBidi"/>
                <w:sz w:val="20"/>
                <w:szCs w:val="20"/>
              </w:rPr>
              <w:t>M21</w:t>
            </w:r>
          </w:p>
        </w:tc>
      </w:tr>
      <w:tr w:rsidR="005627F7" w:rsidRPr="005627F7" w:rsidTr="008068A1">
        <w:trPr>
          <w:trHeight w:val="300"/>
          <w:jc w:val="center"/>
        </w:trPr>
        <w:tc>
          <w:tcPr>
            <w:tcW w:w="1266" w:type="dxa"/>
            <w:tcBorders>
              <w:top w:val="nil"/>
              <w:left w:val="single" w:sz="4" w:space="0" w:color="auto"/>
              <w:bottom w:val="single" w:sz="4" w:space="0" w:color="auto"/>
              <w:right w:val="single" w:sz="4" w:space="0" w:color="auto"/>
            </w:tcBorders>
            <w:shd w:val="clear" w:color="000000" w:fill="FFFF99"/>
            <w:noWrap/>
            <w:vAlign w:val="center"/>
            <w:hideMark/>
          </w:tcPr>
          <w:p w:rsidR="005627F7" w:rsidRPr="005627F7" w:rsidRDefault="005627F7"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8</w:t>
            </w:r>
          </w:p>
        </w:tc>
        <w:tc>
          <w:tcPr>
            <w:tcW w:w="8573" w:type="dxa"/>
            <w:gridSpan w:val="3"/>
            <w:tcBorders>
              <w:top w:val="single" w:sz="4" w:space="0" w:color="auto"/>
              <w:left w:val="nil"/>
              <w:bottom w:val="single" w:sz="4" w:space="0" w:color="auto"/>
              <w:right w:val="single" w:sz="4" w:space="0" w:color="000000"/>
            </w:tcBorders>
            <w:shd w:val="clear" w:color="auto" w:fill="auto"/>
            <w:noWrap/>
            <w:vAlign w:val="bottom"/>
            <w:hideMark/>
          </w:tcPr>
          <w:p w:rsidR="005627F7" w:rsidRPr="008068A1" w:rsidRDefault="005627F7" w:rsidP="00087A02">
            <w:pPr>
              <w:spacing w:after="0" w:line="240" w:lineRule="auto"/>
              <w:rPr>
                <w:rFonts w:asciiTheme="minorBidi" w:eastAsia="Times New Roman" w:hAnsiTheme="minorBidi"/>
                <w:sz w:val="20"/>
                <w:szCs w:val="20"/>
                <w:lang w:val="sr-Cyrl-RS"/>
              </w:rPr>
            </w:pPr>
            <w:r w:rsidRPr="008068A1">
              <w:rPr>
                <w:rFonts w:asciiTheme="minorBidi" w:eastAsia="Times New Roman" w:hAnsiTheme="minorBidi"/>
                <w:sz w:val="20"/>
                <w:szCs w:val="20"/>
                <w:lang w:val="sr-Cyrl-RS"/>
              </w:rPr>
              <w:t xml:space="preserve">Łuniewska, M., Haman, E., Armon-Lotem, S., Etenkowski, B., Outhwood, F., Anđelković, D., Blom, E., Boerma, T., Chiat, S., Engel de Abreu, P., Gagarina, N., Gavarró, A., Håkansson, G., Hickey, T., Jensen de López, K., Marinis, T., Popović, M., Thordardottir, E., Blažienė, A., Cantú Sánchez, M., Dabašinskienė, I., Ege, P., Ehret, I.A., Fritsche, N.A., Gatt, D., Janssen, B., Kambanaros, M., Kapalková, S., Kronqvist, B., Kunnari, S., Levorato, C., Nenonen, O., Fhlannchadha, S.N., O’Toole, C., Polišenská, K., Pomiechowska, B., Ringblom, N., Rinker, T., Roch, M., Savić, M., Slančová, D., Tsimpli, I.M., Ünal-Logacev, Ö. (2016). Ratings of age of acquisition of 299 words across 25 </w:t>
            </w:r>
            <w:r w:rsidRPr="008068A1">
              <w:rPr>
                <w:rFonts w:asciiTheme="minorBidi" w:eastAsia="Times New Roman" w:hAnsiTheme="minorBidi"/>
                <w:sz w:val="20"/>
                <w:szCs w:val="20"/>
                <w:lang w:val="sr-Cyrl-RS"/>
              </w:rPr>
              <w:lastRenderedPageBreak/>
              <w:t xml:space="preserve">languages: Is there a cross-linguistic order of words? </w:t>
            </w:r>
            <w:r w:rsidRPr="008068A1">
              <w:rPr>
                <w:rFonts w:asciiTheme="minorBidi" w:eastAsia="Times New Roman" w:hAnsiTheme="minorBidi"/>
                <w:i/>
                <w:iCs/>
                <w:sz w:val="20"/>
                <w:szCs w:val="20"/>
                <w:lang w:val="sr-Cyrl-RS"/>
              </w:rPr>
              <w:t>Behavior Research Methods</w:t>
            </w:r>
            <w:r w:rsidRPr="008068A1">
              <w:rPr>
                <w:rFonts w:asciiTheme="minorBidi" w:eastAsia="Times New Roman" w:hAnsiTheme="minorBidi"/>
                <w:sz w:val="20"/>
                <w:szCs w:val="20"/>
                <w:lang w:val="sr-Cyrl-RS"/>
              </w:rPr>
              <w:t>, Vol. 48, Issue 3, pp. 1154–1177</w:t>
            </w:r>
          </w:p>
        </w:tc>
        <w:tc>
          <w:tcPr>
            <w:tcW w:w="844" w:type="dxa"/>
            <w:tcBorders>
              <w:top w:val="single" w:sz="4" w:space="0" w:color="auto"/>
              <w:left w:val="nil"/>
              <w:bottom w:val="single" w:sz="4" w:space="0" w:color="auto"/>
              <w:right w:val="single" w:sz="4" w:space="0" w:color="000000"/>
            </w:tcBorders>
            <w:shd w:val="clear" w:color="auto" w:fill="auto"/>
            <w:vAlign w:val="center"/>
          </w:tcPr>
          <w:p w:rsidR="005627F7" w:rsidRPr="008068A1" w:rsidRDefault="005627F7" w:rsidP="005627F7">
            <w:pPr>
              <w:spacing w:after="0" w:line="240" w:lineRule="auto"/>
              <w:jc w:val="center"/>
              <w:rPr>
                <w:rFonts w:asciiTheme="minorBidi" w:eastAsia="Times New Roman" w:hAnsiTheme="minorBidi"/>
                <w:sz w:val="20"/>
                <w:szCs w:val="20"/>
              </w:rPr>
            </w:pPr>
            <w:r w:rsidRPr="008068A1">
              <w:rPr>
                <w:rFonts w:asciiTheme="minorBidi" w:eastAsia="Times New Roman" w:hAnsiTheme="minorBidi"/>
                <w:sz w:val="20"/>
                <w:szCs w:val="20"/>
              </w:rPr>
              <w:lastRenderedPageBreak/>
              <w:t>M21</w:t>
            </w:r>
          </w:p>
        </w:tc>
      </w:tr>
      <w:tr w:rsidR="005627F7" w:rsidRPr="005627F7" w:rsidTr="008068A1">
        <w:trPr>
          <w:trHeight w:val="312"/>
          <w:jc w:val="center"/>
        </w:trPr>
        <w:tc>
          <w:tcPr>
            <w:tcW w:w="1266" w:type="dxa"/>
            <w:tcBorders>
              <w:top w:val="nil"/>
              <w:left w:val="single" w:sz="4" w:space="0" w:color="auto"/>
              <w:bottom w:val="single" w:sz="4" w:space="0" w:color="auto"/>
              <w:right w:val="single" w:sz="4" w:space="0" w:color="auto"/>
            </w:tcBorders>
            <w:shd w:val="clear" w:color="000000" w:fill="FFFF99"/>
            <w:noWrap/>
            <w:vAlign w:val="center"/>
            <w:hideMark/>
          </w:tcPr>
          <w:p w:rsidR="005627F7" w:rsidRPr="005627F7" w:rsidRDefault="005627F7"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9</w:t>
            </w:r>
          </w:p>
        </w:tc>
        <w:tc>
          <w:tcPr>
            <w:tcW w:w="8573" w:type="dxa"/>
            <w:gridSpan w:val="3"/>
            <w:tcBorders>
              <w:top w:val="single" w:sz="4" w:space="0" w:color="auto"/>
              <w:left w:val="nil"/>
              <w:bottom w:val="single" w:sz="4" w:space="0" w:color="auto"/>
              <w:right w:val="single" w:sz="4" w:space="0" w:color="000000"/>
            </w:tcBorders>
            <w:shd w:val="clear" w:color="auto" w:fill="auto"/>
            <w:noWrap/>
            <w:vAlign w:val="bottom"/>
            <w:hideMark/>
          </w:tcPr>
          <w:p w:rsidR="005627F7" w:rsidRPr="008068A1" w:rsidRDefault="005627F7" w:rsidP="00087A02">
            <w:pPr>
              <w:spacing w:after="0" w:line="240" w:lineRule="auto"/>
              <w:rPr>
                <w:rFonts w:asciiTheme="minorBidi" w:eastAsia="Times New Roman" w:hAnsiTheme="minorBidi"/>
                <w:color w:val="000000"/>
                <w:sz w:val="20"/>
                <w:szCs w:val="20"/>
                <w:lang w:val="sr-Cyrl-RS"/>
              </w:rPr>
            </w:pPr>
            <w:r w:rsidRPr="008068A1">
              <w:rPr>
                <w:rFonts w:asciiTheme="minorBidi" w:eastAsia="Times New Roman" w:hAnsiTheme="minorBidi"/>
                <w:color w:val="000000"/>
                <w:sz w:val="20"/>
                <w:szCs w:val="20"/>
                <w:lang w:val="sr-Cyrl-RS"/>
              </w:rPr>
              <w:t xml:space="preserve">Međedović, J., Petrović, B., Kujačić, D., Želeskov Đorić, J., Savić, M. (2015). What is the optimal number of traits to describe psychopathy? </w:t>
            </w:r>
            <w:r w:rsidRPr="008068A1">
              <w:rPr>
                <w:rFonts w:asciiTheme="minorBidi" w:eastAsia="Times New Roman" w:hAnsiTheme="minorBidi"/>
                <w:i/>
                <w:iCs/>
                <w:color w:val="000000"/>
                <w:sz w:val="20"/>
                <w:szCs w:val="20"/>
                <w:lang w:val="sr-Cyrl-RS"/>
              </w:rPr>
              <w:t>Primenjena psihologija</w:t>
            </w:r>
            <w:r w:rsidRPr="008068A1">
              <w:rPr>
                <w:rFonts w:asciiTheme="minorBidi" w:eastAsia="Times New Roman" w:hAnsiTheme="minorBidi"/>
                <w:color w:val="000000"/>
                <w:sz w:val="20"/>
                <w:szCs w:val="20"/>
                <w:lang w:val="sr-Cyrl-RS"/>
              </w:rPr>
              <w:t>, Vol. 8(2), str. 109-130</w:t>
            </w:r>
          </w:p>
        </w:tc>
        <w:tc>
          <w:tcPr>
            <w:tcW w:w="844" w:type="dxa"/>
            <w:tcBorders>
              <w:top w:val="single" w:sz="4" w:space="0" w:color="auto"/>
              <w:left w:val="nil"/>
              <w:bottom w:val="single" w:sz="4" w:space="0" w:color="auto"/>
              <w:right w:val="single" w:sz="4" w:space="0" w:color="000000"/>
            </w:tcBorders>
            <w:shd w:val="clear" w:color="auto" w:fill="auto"/>
            <w:vAlign w:val="center"/>
          </w:tcPr>
          <w:p w:rsidR="005627F7" w:rsidRPr="008068A1" w:rsidRDefault="005627F7" w:rsidP="005627F7">
            <w:pPr>
              <w:spacing w:after="0" w:line="240" w:lineRule="auto"/>
              <w:jc w:val="center"/>
              <w:rPr>
                <w:rFonts w:asciiTheme="minorBidi" w:eastAsia="Times New Roman" w:hAnsiTheme="minorBidi"/>
                <w:color w:val="000000"/>
                <w:sz w:val="20"/>
                <w:szCs w:val="20"/>
              </w:rPr>
            </w:pPr>
            <w:r w:rsidRPr="008068A1">
              <w:rPr>
                <w:rFonts w:asciiTheme="minorBidi" w:eastAsia="Times New Roman" w:hAnsiTheme="minorBidi"/>
                <w:color w:val="000000"/>
                <w:sz w:val="20"/>
                <w:szCs w:val="20"/>
              </w:rPr>
              <w:t>M24</w:t>
            </w:r>
          </w:p>
        </w:tc>
      </w:tr>
      <w:tr w:rsidR="005627F7" w:rsidRPr="005627F7" w:rsidTr="008068A1">
        <w:trPr>
          <w:trHeight w:val="312"/>
          <w:jc w:val="center"/>
        </w:trPr>
        <w:tc>
          <w:tcPr>
            <w:tcW w:w="1266" w:type="dxa"/>
            <w:tcBorders>
              <w:top w:val="nil"/>
              <w:left w:val="single" w:sz="4" w:space="0" w:color="auto"/>
              <w:bottom w:val="single" w:sz="4" w:space="0" w:color="auto"/>
              <w:right w:val="single" w:sz="4" w:space="0" w:color="auto"/>
            </w:tcBorders>
            <w:shd w:val="clear" w:color="000000" w:fill="FFFF99"/>
            <w:noWrap/>
            <w:vAlign w:val="center"/>
            <w:hideMark/>
          </w:tcPr>
          <w:p w:rsidR="005627F7" w:rsidRPr="005627F7" w:rsidRDefault="005627F7"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10</w:t>
            </w:r>
          </w:p>
        </w:tc>
        <w:tc>
          <w:tcPr>
            <w:tcW w:w="8573" w:type="dxa"/>
            <w:gridSpan w:val="3"/>
            <w:tcBorders>
              <w:top w:val="single" w:sz="4" w:space="0" w:color="auto"/>
              <w:left w:val="nil"/>
              <w:bottom w:val="single" w:sz="4" w:space="0" w:color="auto"/>
              <w:right w:val="single" w:sz="4" w:space="0" w:color="000000"/>
            </w:tcBorders>
            <w:shd w:val="clear" w:color="auto" w:fill="auto"/>
            <w:noWrap/>
            <w:vAlign w:val="bottom"/>
            <w:hideMark/>
          </w:tcPr>
          <w:p w:rsidR="005627F7" w:rsidRPr="008068A1" w:rsidRDefault="005627F7" w:rsidP="00087A02">
            <w:pPr>
              <w:spacing w:after="0" w:line="240" w:lineRule="auto"/>
              <w:rPr>
                <w:rFonts w:asciiTheme="minorBidi" w:eastAsia="Times New Roman" w:hAnsiTheme="minorBidi"/>
                <w:color w:val="000000"/>
                <w:sz w:val="20"/>
                <w:szCs w:val="20"/>
                <w:lang w:val="sr-Cyrl-RS"/>
              </w:rPr>
            </w:pPr>
            <w:r w:rsidRPr="008068A1">
              <w:rPr>
                <w:rFonts w:asciiTheme="minorBidi" w:eastAsia="Times New Roman" w:hAnsiTheme="minorBidi"/>
                <w:color w:val="000000"/>
                <w:sz w:val="20"/>
                <w:szCs w:val="20"/>
                <w:lang w:val="sr-Cyrl-RS"/>
              </w:rPr>
              <w:t>Knežić, B.,</w:t>
            </w:r>
            <w:r w:rsidR="005248CF" w:rsidRPr="008068A1">
              <w:rPr>
                <w:rFonts w:asciiTheme="minorBidi" w:eastAsia="Times New Roman" w:hAnsiTheme="minorBidi"/>
                <w:color w:val="000000"/>
                <w:sz w:val="20"/>
                <w:szCs w:val="20"/>
              </w:rPr>
              <w:t xml:space="preserve"> &amp;</w:t>
            </w:r>
            <w:r w:rsidRPr="008068A1">
              <w:rPr>
                <w:rFonts w:asciiTheme="minorBidi" w:eastAsia="Times New Roman" w:hAnsiTheme="minorBidi"/>
                <w:color w:val="000000"/>
                <w:sz w:val="20"/>
                <w:szCs w:val="20"/>
                <w:lang w:val="sr-Cyrl-RS"/>
              </w:rPr>
              <w:t xml:space="preserve"> Savić, M. (2013). Obrazovanje u zatvoru: od prava do realizacije. </w:t>
            </w:r>
            <w:r w:rsidRPr="008068A1">
              <w:rPr>
                <w:rFonts w:asciiTheme="minorBidi" w:eastAsia="Times New Roman" w:hAnsiTheme="minorBidi"/>
                <w:i/>
                <w:iCs/>
                <w:color w:val="000000"/>
                <w:sz w:val="20"/>
                <w:szCs w:val="20"/>
                <w:lang w:val="sr-Cyrl-RS"/>
              </w:rPr>
              <w:t>Andragoške studije</w:t>
            </w:r>
            <w:r w:rsidRPr="008068A1">
              <w:rPr>
                <w:rFonts w:asciiTheme="minorBidi" w:eastAsia="Times New Roman" w:hAnsiTheme="minorBidi"/>
                <w:color w:val="000000"/>
                <w:sz w:val="20"/>
                <w:szCs w:val="20"/>
                <w:lang w:val="sr-Cyrl-RS"/>
              </w:rPr>
              <w:t xml:space="preserve">, br.1, str. 99-116. </w:t>
            </w:r>
          </w:p>
        </w:tc>
        <w:tc>
          <w:tcPr>
            <w:tcW w:w="844" w:type="dxa"/>
            <w:tcBorders>
              <w:top w:val="single" w:sz="4" w:space="0" w:color="auto"/>
              <w:left w:val="nil"/>
              <w:bottom w:val="single" w:sz="4" w:space="0" w:color="auto"/>
              <w:right w:val="single" w:sz="4" w:space="0" w:color="000000"/>
            </w:tcBorders>
            <w:shd w:val="clear" w:color="auto" w:fill="auto"/>
            <w:vAlign w:val="center"/>
          </w:tcPr>
          <w:p w:rsidR="005627F7" w:rsidRPr="008068A1" w:rsidRDefault="005627F7" w:rsidP="005627F7">
            <w:pPr>
              <w:spacing w:after="0" w:line="240" w:lineRule="auto"/>
              <w:jc w:val="center"/>
              <w:rPr>
                <w:rFonts w:asciiTheme="minorBidi" w:eastAsia="Times New Roman" w:hAnsiTheme="minorBidi"/>
                <w:color w:val="000000"/>
                <w:sz w:val="20"/>
                <w:szCs w:val="20"/>
              </w:rPr>
            </w:pPr>
            <w:r w:rsidRPr="008068A1">
              <w:rPr>
                <w:rFonts w:asciiTheme="minorBidi" w:eastAsia="Times New Roman" w:hAnsiTheme="minorBidi"/>
                <w:color w:val="000000"/>
                <w:sz w:val="20"/>
                <w:szCs w:val="20"/>
              </w:rPr>
              <w:t>M24</w:t>
            </w:r>
          </w:p>
        </w:tc>
      </w:tr>
      <w:tr w:rsidR="001177A0" w:rsidRPr="005627F7" w:rsidTr="008068A1">
        <w:trPr>
          <w:trHeight w:val="312"/>
          <w:jc w:val="center"/>
        </w:trPr>
        <w:tc>
          <w:tcPr>
            <w:tcW w:w="1266" w:type="dxa"/>
            <w:tcBorders>
              <w:top w:val="nil"/>
              <w:left w:val="single" w:sz="4" w:space="0" w:color="auto"/>
              <w:bottom w:val="single" w:sz="4" w:space="0" w:color="auto"/>
              <w:right w:val="single" w:sz="4" w:space="0" w:color="auto"/>
            </w:tcBorders>
            <w:shd w:val="clear" w:color="000000" w:fill="FFFF99"/>
            <w:noWrap/>
            <w:vAlign w:val="center"/>
          </w:tcPr>
          <w:p w:rsidR="001177A0" w:rsidRPr="004F0342" w:rsidRDefault="004F0342" w:rsidP="00087A02">
            <w:pPr>
              <w:spacing w:after="0" w:line="240" w:lineRule="auto"/>
              <w:jc w:val="center"/>
              <w:rPr>
                <w:rFonts w:ascii="Arial" w:eastAsia="Times New Roman" w:hAnsi="Arial" w:cs="Arial"/>
                <w:sz w:val="20"/>
                <w:szCs w:val="20"/>
              </w:rPr>
            </w:pPr>
            <w:r>
              <w:rPr>
                <w:rFonts w:ascii="Arial" w:eastAsia="Times New Roman" w:hAnsi="Arial" w:cs="Arial"/>
                <w:sz w:val="20"/>
                <w:szCs w:val="20"/>
              </w:rPr>
              <w:t>11</w:t>
            </w:r>
          </w:p>
        </w:tc>
        <w:tc>
          <w:tcPr>
            <w:tcW w:w="8573" w:type="dxa"/>
            <w:gridSpan w:val="3"/>
            <w:tcBorders>
              <w:top w:val="single" w:sz="4" w:space="0" w:color="auto"/>
              <w:left w:val="nil"/>
              <w:bottom w:val="single" w:sz="4" w:space="0" w:color="auto"/>
              <w:right w:val="single" w:sz="4" w:space="0" w:color="000000"/>
            </w:tcBorders>
            <w:shd w:val="clear" w:color="auto" w:fill="auto"/>
            <w:noWrap/>
            <w:vAlign w:val="bottom"/>
          </w:tcPr>
          <w:p w:rsidR="001177A0" w:rsidRPr="008068A1" w:rsidRDefault="005248CF" w:rsidP="005248CF">
            <w:pPr>
              <w:spacing w:after="0" w:line="240" w:lineRule="auto"/>
              <w:rPr>
                <w:rFonts w:asciiTheme="minorBidi" w:eastAsia="Times New Roman" w:hAnsiTheme="minorBidi"/>
                <w:color w:val="000000"/>
                <w:sz w:val="20"/>
                <w:szCs w:val="20"/>
                <w:lang w:val="sr-Cyrl-RS"/>
              </w:rPr>
            </w:pPr>
            <w:r w:rsidRPr="008068A1">
              <w:rPr>
                <w:rFonts w:asciiTheme="minorBidi" w:eastAsia="Times New Roman" w:hAnsiTheme="minorBidi"/>
                <w:color w:val="000000"/>
                <w:sz w:val="20"/>
                <w:szCs w:val="20"/>
                <w:lang w:val="sr-Cyrl-RS"/>
              </w:rPr>
              <w:t>Knežić, B.,</w:t>
            </w:r>
            <w:r w:rsidRPr="008068A1">
              <w:rPr>
                <w:rFonts w:asciiTheme="minorBidi" w:eastAsia="Times New Roman" w:hAnsiTheme="minorBidi"/>
                <w:color w:val="000000"/>
                <w:sz w:val="20"/>
                <w:szCs w:val="20"/>
              </w:rPr>
              <w:t xml:space="preserve"> &amp;</w:t>
            </w:r>
            <w:r w:rsidRPr="008068A1">
              <w:rPr>
                <w:rFonts w:asciiTheme="minorBidi" w:eastAsia="Times New Roman" w:hAnsiTheme="minorBidi"/>
                <w:color w:val="000000"/>
                <w:sz w:val="20"/>
                <w:szCs w:val="20"/>
                <w:lang w:val="sr-Cyrl-RS"/>
              </w:rPr>
              <w:t xml:space="preserve"> Savić, M. (2013). </w:t>
            </w:r>
            <w:r w:rsidR="001177A0" w:rsidRPr="008068A1">
              <w:rPr>
                <w:rFonts w:asciiTheme="minorBidi" w:eastAsia="Times New Roman" w:hAnsiTheme="minorBidi"/>
                <w:color w:val="000000"/>
                <w:sz w:val="20"/>
                <w:szCs w:val="20"/>
                <w:lang w:val="sr-Cyrl-RS"/>
              </w:rPr>
              <w:t xml:space="preserve">Challenges to adult education in Serbian prisons, </w:t>
            </w:r>
            <w:r w:rsidR="001177A0" w:rsidRPr="008068A1">
              <w:rPr>
                <w:rFonts w:asciiTheme="minorBidi" w:eastAsia="Times New Roman" w:hAnsiTheme="minorBidi"/>
                <w:i/>
                <w:iCs/>
                <w:color w:val="000000"/>
                <w:sz w:val="20"/>
                <w:szCs w:val="20"/>
                <w:lang w:val="sr-Cyrl-RS"/>
              </w:rPr>
              <w:t>Contemporary Issues of Education Quality</w:t>
            </w:r>
            <w:r w:rsidR="001177A0" w:rsidRPr="008068A1">
              <w:rPr>
                <w:rFonts w:asciiTheme="minorBidi" w:eastAsia="Times New Roman" w:hAnsiTheme="minorBidi"/>
                <w:color w:val="000000"/>
                <w:sz w:val="20"/>
                <w:szCs w:val="20"/>
                <w:lang w:val="sr-Cyrl-RS"/>
              </w:rPr>
              <w:t>, University of Belgrade, Faculty of Philosophy, Institute for Pedagogy and Andragogy, Pecs: University of Pecs, Faculty of Adult Education and HRD, vol. /, no. /, pp. 235 - 248, issn: 978-86-82019-75-6</w:t>
            </w:r>
          </w:p>
        </w:tc>
        <w:tc>
          <w:tcPr>
            <w:tcW w:w="844" w:type="dxa"/>
            <w:tcBorders>
              <w:top w:val="single" w:sz="4" w:space="0" w:color="auto"/>
              <w:left w:val="nil"/>
              <w:bottom w:val="single" w:sz="4" w:space="0" w:color="auto"/>
              <w:right w:val="single" w:sz="4" w:space="0" w:color="000000"/>
            </w:tcBorders>
            <w:shd w:val="clear" w:color="auto" w:fill="auto"/>
            <w:vAlign w:val="center"/>
          </w:tcPr>
          <w:p w:rsidR="001177A0" w:rsidRDefault="001177A0" w:rsidP="005627F7">
            <w:pPr>
              <w:spacing w:after="0" w:line="240" w:lineRule="auto"/>
              <w:jc w:val="center"/>
              <w:rPr>
                <w:rFonts w:asciiTheme="minorBidi" w:eastAsia="Times New Roman" w:hAnsiTheme="minorBidi"/>
                <w:color w:val="000000"/>
                <w:sz w:val="20"/>
                <w:szCs w:val="20"/>
                <w:lang w:val="sr-Cyrl-RS"/>
              </w:rPr>
            </w:pPr>
            <w:r w:rsidRPr="008068A1">
              <w:rPr>
                <w:rFonts w:asciiTheme="minorBidi" w:eastAsia="Times New Roman" w:hAnsiTheme="minorBidi"/>
                <w:color w:val="000000"/>
                <w:sz w:val="20"/>
                <w:szCs w:val="20"/>
                <w:lang w:val="sr-Cyrl-RS"/>
              </w:rPr>
              <w:t>М14</w:t>
            </w:r>
          </w:p>
          <w:p w:rsidR="000B53BD" w:rsidRPr="008068A1" w:rsidRDefault="000B53BD" w:rsidP="005627F7">
            <w:pPr>
              <w:spacing w:after="0" w:line="240" w:lineRule="auto"/>
              <w:jc w:val="center"/>
              <w:rPr>
                <w:rFonts w:asciiTheme="minorBidi" w:eastAsia="Times New Roman" w:hAnsiTheme="minorBidi"/>
                <w:color w:val="000000"/>
                <w:sz w:val="20"/>
                <w:szCs w:val="20"/>
              </w:rPr>
            </w:pPr>
            <w:r w:rsidRPr="00C605C5">
              <w:rPr>
                <w:rFonts w:ascii="Arial" w:eastAsia="Times New Roman" w:hAnsi="Arial" w:cs="Arial"/>
                <w:sz w:val="18"/>
                <w:szCs w:val="18"/>
                <w:lang w:val="sr-Cyrl-RS"/>
              </w:rPr>
              <w:t>(верификовано у РИС бази)</w:t>
            </w:r>
          </w:p>
        </w:tc>
      </w:tr>
      <w:tr w:rsidR="00087A02" w:rsidRPr="005627F7" w:rsidTr="008068A1">
        <w:trPr>
          <w:trHeight w:val="255"/>
          <w:jc w:val="center"/>
        </w:trPr>
        <w:tc>
          <w:tcPr>
            <w:tcW w:w="10683" w:type="dxa"/>
            <w:gridSpan w:val="5"/>
            <w:tcBorders>
              <w:top w:val="single" w:sz="4" w:space="0" w:color="auto"/>
              <w:left w:val="single" w:sz="4" w:space="0" w:color="auto"/>
              <w:bottom w:val="single" w:sz="4" w:space="0" w:color="auto"/>
              <w:right w:val="single" w:sz="4" w:space="0" w:color="auto"/>
            </w:tcBorders>
            <w:shd w:val="clear" w:color="000000" w:fill="FFCC99"/>
            <w:noWrap/>
            <w:vAlign w:val="bottom"/>
            <w:hideMark/>
          </w:tcPr>
          <w:p w:rsidR="00087A02" w:rsidRPr="005627F7" w:rsidRDefault="00087A02" w:rsidP="00087A02">
            <w:pPr>
              <w:spacing w:after="0" w:line="240" w:lineRule="auto"/>
              <w:rPr>
                <w:rFonts w:ascii="Arial" w:eastAsia="Times New Roman" w:hAnsi="Arial" w:cs="Arial"/>
                <w:b/>
                <w:bCs/>
                <w:sz w:val="20"/>
                <w:szCs w:val="20"/>
                <w:lang w:val="sr-Cyrl-RS"/>
              </w:rPr>
            </w:pPr>
            <w:r w:rsidRPr="005627F7">
              <w:rPr>
                <w:rFonts w:ascii="Arial" w:eastAsia="Times New Roman" w:hAnsi="Arial" w:cs="Arial"/>
                <w:b/>
                <w:bCs/>
                <w:sz w:val="20"/>
                <w:szCs w:val="20"/>
                <w:lang w:val="sr-Cyrl-RS"/>
              </w:rPr>
              <w:t>Збирни подаци научне активности наставника</w:t>
            </w:r>
          </w:p>
        </w:tc>
      </w:tr>
      <w:tr w:rsidR="00087A02" w:rsidRPr="005627F7" w:rsidTr="008068A1">
        <w:trPr>
          <w:trHeight w:val="525"/>
          <w:jc w:val="center"/>
        </w:trPr>
        <w:tc>
          <w:tcPr>
            <w:tcW w:w="1266" w:type="dxa"/>
            <w:tcBorders>
              <w:top w:val="single" w:sz="4" w:space="0" w:color="auto"/>
              <w:left w:val="single" w:sz="4" w:space="0" w:color="auto"/>
              <w:bottom w:val="single" w:sz="4" w:space="0" w:color="auto"/>
              <w:right w:val="single" w:sz="4" w:space="0" w:color="auto"/>
            </w:tcBorders>
            <w:shd w:val="clear" w:color="000000" w:fill="FFFF99"/>
            <w:noWrap/>
            <w:vAlign w:val="center"/>
            <w:hideMark/>
          </w:tcPr>
          <w:p w:rsidR="00087A02" w:rsidRPr="005627F7" w:rsidRDefault="00087A02" w:rsidP="00087A02">
            <w:pPr>
              <w:spacing w:after="0" w:line="240" w:lineRule="auto"/>
              <w:rPr>
                <w:rFonts w:ascii="Arial" w:eastAsia="Times New Roman" w:hAnsi="Arial" w:cs="Arial"/>
                <w:sz w:val="20"/>
                <w:szCs w:val="20"/>
                <w:lang w:val="sr-Cyrl-RS"/>
              </w:rPr>
            </w:pPr>
            <w:r w:rsidRPr="005627F7">
              <w:rPr>
                <w:rFonts w:ascii="Arial" w:eastAsia="Times New Roman" w:hAnsi="Arial" w:cs="Arial"/>
                <w:sz w:val="20"/>
                <w:szCs w:val="20"/>
                <w:lang w:val="sr-Cyrl-RS"/>
              </w:rPr>
              <w:t>Укупан број цитата</w:t>
            </w:r>
          </w:p>
        </w:tc>
        <w:tc>
          <w:tcPr>
            <w:tcW w:w="2075" w:type="dxa"/>
            <w:tcBorders>
              <w:top w:val="nil"/>
              <w:left w:val="nil"/>
              <w:bottom w:val="single" w:sz="4" w:space="0" w:color="auto"/>
              <w:right w:val="single" w:sz="4" w:space="0" w:color="auto"/>
            </w:tcBorders>
            <w:shd w:val="clear" w:color="auto" w:fill="auto"/>
            <w:noWrap/>
            <w:vAlign w:val="center"/>
            <w:hideMark/>
          </w:tcPr>
          <w:p w:rsidR="00087A02" w:rsidRPr="005627F7" w:rsidRDefault="00087A02"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74 (WoS)</w:t>
            </w:r>
          </w:p>
        </w:tc>
        <w:tc>
          <w:tcPr>
            <w:tcW w:w="4687" w:type="dxa"/>
            <w:tcBorders>
              <w:top w:val="nil"/>
              <w:left w:val="nil"/>
              <w:bottom w:val="single" w:sz="4" w:space="0" w:color="auto"/>
              <w:right w:val="single" w:sz="4" w:space="0" w:color="auto"/>
            </w:tcBorders>
            <w:shd w:val="clear" w:color="000000" w:fill="FFFF99"/>
            <w:vAlign w:val="bottom"/>
            <w:hideMark/>
          </w:tcPr>
          <w:p w:rsidR="00087A02" w:rsidRPr="005627F7" w:rsidRDefault="00087A02" w:rsidP="00087A02">
            <w:pPr>
              <w:spacing w:after="0" w:line="240" w:lineRule="auto"/>
              <w:rPr>
                <w:rFonts w:ascii="Arial" w:eastAsia="Times New Roman" w:hAnsi="Arial" w:cs="Arial"/>
                <w:sz w:val="20"/>
                <w:szCs w:val="20"/>
                <w:lang w:val="sr-Cyrl-RS"/>
              </w:rPr>
            </w:pPr>
            <w:r w:rsidRPr="005627F7">
              <w:rPr>
                <w:rFonts w:ascii="Arial" w:eastAsia="Times New Roman" w:hAnsi="Arial" w:cs="Arial"/>
                <w:sz w:val="20"/>
                <w:szCs w:val="20"/>
                <w:lang w:val="sr-Cyrl-RS"/>
              </w:rPr>
              <w:t>Број домаћих пројеката на којима наставник тренутно учествује</w:t>
            </w:r>
          </w:p>
        </w:tc>
        <w:tc>
          <w:tcPr>
            <w:tcW w:w="2655" w:type="dxa"/>
            <w:gridSpan w:val="2"/>
            <w:tcBorders>
              <w:top w:val="nil"/>
              <w:left w:val="nil"/>
              <w:bottom w:val="single" w:sz="4" w:space="0" w:color="auto"/>
              <w:right w:val="single" w:sz="4" w:space="0" w:color="auto"/>
            </w:tcBorders>
            <w:shd w:val="clear" w:color="auto" w:fill="auto"/>
            <w:noWrap/>
            <w:vAlign w:val="center"/>
            <w:hideMark/>
          </w:tcPr>
          <w:p w:rsidR="00087A02" w:rsidRPr="005627F7" w:rsidRDefault="005627F7"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На иституционалном финансирању од стране МПНТР</w:t>
            </w:r>
          </w:p>
        </w:tc>
      </w:tr>
      <w:tr w:rsidR="00087A02" w:rsidRPr="005627F7" w:rsidTr="008068A1">
        <w:trPr>
          <w:trHeight w:val="540"/>
          <w:jc w:val="center"/>
        </w:trPr>
        <w:tc>
          <w:tcPr>
            <w:tcW w:w="1266" w:type="dxa"/>
            <w:tcBorders>
              <w:top w:val="single" w:sz="4" w:space="0" w:color="auto"/>
              <w:left w:val="single" w:sz="4" w:space="0" w:color="auto"/>
              <w:bottom w:val="single" w:sz="4" w:space="0" w:color="auto"/>
              <w:right w:val="single" w:sz="4" w:space="0" w:color="auto"/>
            </w:tcBorders>
            <w:shd w:val="clear" w:color="000000" w:fill="CCFFCC"/>
            <w:vAlign w:val="bottom"/>
            <w:hideMark/>
          </w:tcPr>
          <w:p w:rsidR="00087A02" w:rsidRPr="005627F7" w:rsidRDefault="00087A02" w:rsidP="00087A02">
            <w:pPr>
              <w:spacing w:after="0" w:line="240" w:lineRule="auto"/>
              <w:rPr>
                <w:rFonts w:ascii="Arial" w:eastAsia="Times New Roman" w:hAnsi="Arial" w:cs="Arial"/>
                <w:sz w:val="20"/>
                <w:szCs w:val="20"/>
                <w:lang w:val="sr-Cyrl-RS"/>
              </w:rPr>
            </w:pPr>
            <w:r w:rsidRPr="005627F7">
              <w:rPr>
                <w:rFonts w:ascii="Arial" w:eastAsia="Times New Roman" w:hAnsi="Arial" w:cs="Arial"/>
                <w:sz w:val="20"/>
                <w:szCs w:val="20"/>
                <w:lang w:val="sr-Cyrl-RS"/>
              </w:rPr>
              <w:t>Укупан број радова са SCI (SSCI) листе</w:t>
            </w:r>
          </w:p>
        </w:tc>
        <w:tc>
          <w:tcPr>
            <w:tcW w:w="2075" w:type="dxa"/>
            <w:tcBorders>
              <w:top w:val="nil"/>
              <w:left w:val="nil"/>
              <w:bottom w:val="single" w:sz="4" w:space="0" w:color="auto"/>
              <w:right w:val="single" w:sz="4" w:space="0" w:color="auto"/>
            </w:tcBorders>
            <w:shd w:val="clear" w:color="auto" w:fill="auto"/>
            <w:noWrap/>
            <w:vAlign w:val="center"/>
            <w:hideMark/>
          </w:tcPr>
          <w:p w:rsidR="00087A02" w:rsidRPr="005627F7" w:rsidRDefault="00087A02"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11</w:t>
            </w:r>
          </w:p>
        </w:tc>
        <w:tc>
          <w:tcPr>
            <w:tcW w:w="4687" w:type="dxa"/>
            <w:tcBorders>
              <w:top w:val="nil"/>
              <w:left w:val="nil"/>
              <w:bottom w:val="single" w:sz="4" w:space="0" w:color="auto"/>
              <w:right w:val="single" w:sz="4" w:space="0" w:color="auto"/>
            </w:tcBorders>
            <w:shd w:val="clear" w:color="000000" w:fill="CCFFCC"/>
            <w:vAlign w:val="center"/>
            <w:hideMark/>
          </w:tcPr>
          <w:p w:rsidR="00087A02" w:rsidRPr="005627F7" w:rsidRDefault="00087A02" w:rsidP="00087A02">
            <w:pPr>
              <w:spacing w:after="0" w:line="240" w:lineRule="auto"/>
              <w:rPr>
                <w:rFonts w:ascii="Arial" w:eastAsia="Times New Roman" w:hAnsi="Arial" w:cs="Arial"/>
                <w:sz w:val="20"/>
                <w:szCs w:val="20"/>
                <w:lang w:val="sr-Cyrl-RS"/>
              </w:rPr>
            </w:pPr>
            <w:r w:rsidRPr="005627F7">
              <w:rPr>
                <w:rFonts w:ascii="Arial" w:eastAsia="Times New Roman" w:hAnsi="Arial" w:cs="Arial"/>
                <w:sz w:val="20"/>
                <w:szCs w:val="20"/>
                <w:lang w:val="sr-Cyrl-RS"/>
              </w:rPr>
              <w:t>Број међународних пројеката на којима наставник тренутно учествује</w:t>
            </w:r>
          </w:p>
        </w:tc>
        <w:tc>
          <w:tcPr>
            <w:tcW w:w="2655" w:type="dxa"/>
            <w:gridSpan w:val="2"/>
            <w:tcBorders>
              <w:top w:val="nil"/>
              <w:left w:val="nil"/>
              <w:bottom w:val="single" w:sz="4" w:space="0" w:color="auto"/>
              <w:right w:val="single" w:sz="4" w:space="0" w:color="auto"/>
            </w:tcBorders>
            <w:shd w:val="clear" w:color="auto" w:fill="auto"/>
            <w:noWrap/>
            <w:vAlign w:val="center"/>
            <w:hideMark/>
          </w:tcPr>
          <w:p w:rsidR="00087A02" w:rsidRPr="005627F7" w:rsidRDefault="00087A02" w:rsidP="00087A02">
            <w:pPr>
              <w:spacing w:after="0" w:line="240" w:lineRule="auto"/>
              <w:jc w:val="center"/>
              <w:rPr>
                <w:rFonts w:ascii="Arial" w:eastAsia="Times New Roman" w:hAnsi="Arial" w:cs="Arial"/>
                <w:sz w:val="20"/>
                <w:szCs w:val="20"/>
                <w:lang w:val="sr-Cyrl-RS"/>
              </w:rPr>
            </w:pPr>
            <w:r w:rsidRPr="005627F7">
              <w:rPr>
                <w:rFonts w:ascii="Arial" w:eastAsia="Times New Roman" w:hAnsi="Arial" w:cs="Arial"/>
                <w:sz w:val="20"/>
                <w:szCs w:val="20"/>
                <w:lang w:val="sr-Cyrl-RS"/>
              </w:rPr>
              <w:t>0</w:t>
            </w:r>
          </w:p>
        </w:tc>
      </w:tr>
      <w:tr w:rsidR="00087A02" w:rsidRPr="005627F7" w:rsidTr="008068A1">
        <w:trPr>
          <w:trHeight w:val="255"/>
          <w:jc w:val="center"/>
        </w:trPr>
        <w:tc>
          <w:tcPr>
            <w:tcW w:w="10683" w:type="dxa"/>
            <w:gridSpan w:val="5"/>
            <w:tcBorders>
              <w:top w:val="single" w:sz="4" w:space="0" w:color="auto"/>
              <w:left w:val="single" w:sz="4" w:space="0" w:color="auto"/>
              <w:bottom w:val="single" w:sz="4" w:space="0" w:color="auto"/>
              <w:right w:val="single" w:sz="4" w:space="0" w:color="auto"/>
            </w:tcBorders>
            <w:shd w:val="clear" w:color="000000" w:fill="FFCC99"/>
            <w:noWrap/>
            <w:vAlign w:val="bottom"/>
            <w:hideMark/>
          </w:tcPr>
          <w:p w:rsidR="00087A02" w:rsidRPr="005627F7" w:rsidRDefault="00087A02" w:rsidP="00087A02">
            <w:pPr>
              <w:spacing w:after="0" w:line="240" w:lineRule="auto"/>
              <w:rPr>
                <w:rFonts w:ascii="Arial" w:eastAsia="Times New Roman" w:hAnsi="Arial" w:cs="Arial"/>
                <w:b/>
                <w:bCs/>
                <w:sz w:val="20"/>
                <w:szCs w:val="20"/>
                <w:lang w:val="sr-Cyrl-RS"/>
              </w:rPr>
            </w:pPr>
            <w:r w:rsidRPr="005627F7">
              <w:rPr>
                <w:rFonts w:ascii="Arial" w:eastAsia="Times New Roman" w:hAnsi="Arial" w:cs="Arial"/>
                <w:b/>
                <w:bCs/>
                <w:sz w:val="20"/>
                <w:szCs w:val="20"/>
                <w:lang w:val="sr-Cyrl-RS"/>
              </w:rPr>
              <w:t>Усавршавања</w:t>
            </w:r>
          </w:p>
        </w:tc>
      </w:tr>
      <w:tr w:rsidR="00087A02" w:rsidRPr="005627F7" w:rsidTr="008068A1">
        <w:trPr>
          <w:trHeight w:val="1219"/>
          <w:jc w:val="center"/>
        </w:trPr>
        <w:tc>
          <w:tcPr>
            <w:tcW w:w="10683"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087A02" w:rsidRPr="005627F7" w:rsidRDefault="00087A02" w:rsidP="00087A02">
            <w:pPr>
              <w:spacing w:after="0" w:line="240" w:lineRule="auto"/>
              <w:rPr>
                <w:rFonts w:ascii="Arial" w:eastAsia="Times New Roman" w:hAnsi="Arial" w:cs="Arial"/>
                <w:sz w:val="20"/>
                <w:szCs w:val="20"/>
                <w:lang w:val="sr-Cyrl-RS"/>
              </w:rPr>
            </w:pPr>
            <w:r w:rsidRPr="005627F7">
              <w:rPr>
                <w:rFonts w:ascii="Arial" w:eastAsia="Times New Roman" w:hAnsi="Arial" w:cs="Arial"/>
                <w:sz w:val="20"/>
                <w:szCs w:val="20"/>
                <w:lang w:val="sr-Cyrl-RS"/>
              </w:rPr>
              <w:t>30.10. - 06.11.2011 - Research visit to Professor Shula Chiat at City University London, Department of Language and Communication Science, London (Short-term Term Scientific Mission of ESF COST IS0804);</w:t>
            </w:r>
            <w:r w:rsidRPr="005627F7">
              <w:rPr>
                <w:rFonts w:ascii="Arial" w:eastAsia="Times New Roman" w:hAnsi="Arial" w:cs="Arial"/>
                <w:sz w:val="20"/>
                <w:szCs w:val="20"/>
                <w:lang w:val="sr-Cyrl-RS"/>
              </w:rPr>
              <w:br/>
              <w:t xml:space="preserve">December 2006 - March 2007 – Research visit to Professor Heather van der Lely’s Centre for Developmental Language Disorders and Cognitive Neuroscience, University College London, UK (Short-term Term Scientific Mission of ESF COST A33). </w:t>
            </w:r>
          </w:p>
        </w:tc>
      </w:tr>
      <w:tr w:rsidR="00087A02" w:rsidRPr="005627F7" w:rsidTr="008068A1">
        <w:trPr>
          <w:trHeight w:val="255"/>
          <w:jc w:val="center"/>
        </w:trPr>
        <w:tc>
          <w:tcPr>
            <w:tcW w:w="10683" w:type="dxa"/>
            <w:gridSpan w:val="5"/>
            <w:tcBorders>
              <w:top w:val="single" w:sz="4" w:space="0" w:color="auto"/>
              <w:left w:val="single" w:sz="4" w:space="0" w:color="auto"/>
              <w:bottom w:val="single" w:sz="4" w:space="0" w:color="auto"/>
              <w:right w:val="single" w:sz="4" w:space="0" w:color="auto"/>
            </w:tcBorders>
            <w:shd w:val="clear" w:color="000000" w:fill="FFCC99"/>
            <w:noWrap/>
            <w:vAlign w:val="bottom"/>
            <w:hideMark/>
          </w:tcPr>
          <w:p w:rsidR="00087A02" w:rsidRPr="005627F7" w:rsidRDefault="00087A02" w:rsidP="00087A02">
            <w:pPr>
              <w:spacing w:after="0" w:line="240" w:lineRule="auto"/>
              <w:rPr>
                <w:rFonts w:ascii="Arial" w:eastAsia="Times New Roman" w:hAnsi="Arial" w:cs="Arial"/>
                <w:b/>
                <w:bCs/>
                <w:sz w:val="20"/>
                <w:szCs w:val="20"/>
                <w:lang w:val="sr-Cyrl-RS"/>
              </w:rPr>
            </w:pPr>
            <w:r w:rsidRPr="005627F7">
              <w:rPr>
                <w:rFonts w:ascii="Arial" w:eastAsia="Times New Roman" w:hAnsi="Arial" w:cs="Arial"/>
                <w:b/>
                <w:bCs/>
                <w:sz w:val="20"/>
                <w:szCs w:val="20"/>
                <w:lang w:val="sr-Cyrl-RS"/>
              </w:rPr>
              <w:t>Остали подаци који се сматрају релевантним</w:t>
            </w:r>
          </w:p>
        </w:tc>
      </w:tr>
      <w:tr w:rsidR="00087A02" w:rsidRPr="005627F7" w:rsidTr="008068A1">
        <w:trPr>
          <w:trHeight w:val="255"/>
          <w:jc w:val="center"/>
        </w:trPr>
        <w:tc>
          <w:tcPr>
            <w:tcW w:w="10683"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87A02" w:rsidRPr="005627F7" w:rsidRDefault="00087A02" w:rsidP="00087A02">
            <w:pPr>
              <w:spacing w:after="0" w:line="240" w:lineRule="auto"/>
              <w:rPr>
                <w:rFonts w:ascii="Arial" w:eastAsia="Times New Roman" w:hAnsi="Arial" w:cs="Arial"/>
                <w:sz w:val="20"/>
                <w:szCs w:val="20"/>
                <w:lang w:val="sr-Cyrl-RS"/>
              </w:rPr>
            </w:pPr>
            <w:r w:rsidRPr="005627F7">
              <w:rPr>
                <w:rFonts w:ascii="Arial" w:eastAsia="Times New Roman" w:hAnsi="Arial" w:cs="Arial"/>
                <w:sz w:val="20"/>
                <w:szCs w:val="20"/>
                <w:lang w:val="sr-Cyrl-RS"/>
              </w:rPr>
              <w:t> </w:t>
            </w:r>
          </w:p>
        </w:tc>
      </w:tr>
    </w:tbl>
    <w:p w:rsidR="00200F95" w:rsidRPr="005627F7" w:rsidRDefault="00200F95" w:rsidP="00ED5B01">
      <w:pPr>
        <w:rPr>
          <w:lang w:val="sr-Cyrl-RS"/>
        </w:rPr>
      </w:pPr>
    </w:p>
    <w:sectPr w:rsidR="00200F95" w:rsidRPr="005627F7" w:rsidSect="007A623D">
      <w:pgSz w:w="11907" w:h="16839" w:code="9"/>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A623D"/>
    <w:rsid w:val="00087A02"/>
    <w:rsid w:val="000B3EEB"/>
    <w:rsid w:val="000B53BD"/>
    <w:rsid w:val="001177A0"/>
    <w:rsid w:val="00200F95"/>
    <w:rsid w:val="002E66AC"/>
    <w:rsid w:val="004924AA"/>
    <w:rsid w:val="004F0342"/>
    <w:rsid w:val="004F095F"/>
    <w:rsid w:val="005248CF"/>
    <w:rsid w:val="005627F7"/>
    <w:rsid w:val="00657264"/>
    <w:rsid w:val="00751EEE"/>
    <w:rsid w:val="007A623D"/>
    <w:rsid w:val="008068A1"/>
    <w:rsid w:val="00A52693"/>
    <w:rsid w:val="00B45407"/>
    <w:rsid w:val="00C0581D"/>
    <w:rsid w:val="00E350CE"/>
    <w:rsid w:val="00EB36E9"/>
    <w:rsid w:val="00ED5B0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B7C60"/>
  <w15:docId w15:val="{31E74D60-C108-44EA-AAF5-1DCC3DE443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350CE"/>
    <w:rPr>
      <w:color w:val="0000FF" w:themeColor="hyperlink"/>
      <w:u w:val="single"/>
    </w:rPr>
  </w:style>
  <w:style w:type="character" w:styleId="UnresolvedMention">
    <w:name w:val="Unresolved Mention"/>
    <w:basedOn w:val="DefaultParagraphFont"/>
    <w:uiPriority w:val="99"/>
    <w:semiHidden/>
    <w:unhideWhenUsed/>
    <w:rsid w:val="00E350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8053919">
      <w:bodyDiv w:val="1"/>
      <w:marLeft w:val="0"/>
      <w:marRight w:val="0"/>
      <w:marTop w:val="0"/>
      <w:marBottom w:val="0"/>
      <w:divBdr>
        <w:top w:val="none" w:sz="0" w:space="0" w:color="auto"/>
        <w:left w:val="none" w:sz="0" w:space="0" w:color="auto"/>
        <w:bottom w:val="none" w:sz="0" w:space="0" w:color="auto"/>
        <w:right w:val="none" w:sz="0" w:space="0" w:color="auto"/>
      </w:divBdr>
    </w:div>
    <w:div w:id="1366100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routledge.com/97811383172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1223</TotalTime>
  <Pages>2</Pages>
  <Words>857</Words>
  <Characters>4888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Maja Savic</cp:lastModifiedBy>
  <cp:revision>17</cp:revision>
  <dcterms:created xsi:type="dcterms:W3CDTF">2022-02-09T12:24:00Z</dcterms:created>
  <dcterms:modified xsi:type="dcterms:W3CDTF">2022-05-26T07:29:00Z</dcterms:modified>
</cp:coreProperties>
</file>