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0635" w:type="dxa"/>
        <w:tblInd w:w="93" w:type="dxa"/>
        <w:tblLook w:val="04A0" w:firstRow="1" w:lastRow="0" w:firstColumn="1" w:lastColumn="0" w:noHBand="0" w:noVBand="1"/>
      </w:tblPr>
      <w:tblGrid>
        <w:gridCol w:w="1522"/>
        <w:gridCol w:w="1620"/>
        <w:gridCol w:w="5369"/>
        <w:gridCol w:w="794"/>
        <w:gridCol w:w="1330"/>
      </w:tblGrid>
      <w:tr w:rsidR="00BB7025" w:rsidRPr="001E16D3" w14:paraId="5EDE48A0" w14:textId="77777777" w:rsidTr="005E746B">
        <w:trPr>
          <w:trHeight w:val="792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ABEA"/>
            <w:vAlign w:val="center"/>
            <w:hideMark/>
          </w:tcPr>
          <w:p w14:paraId="1A1CD32E" w14:textId="77777777" w:rsidR="00BB7025" w:rsidRPr="001E16D3" w:rsidRDefault="00BB7025" w:rsidP="00BB702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6"/>
                <w:szCs w:val="26"/>
                <w:lang w:val="sr-Cyrl-RS"/>
              </w:rPr>
            </w:pPr>
            <w:r w:rsidRPr="001E16D3">
              <w:rPr>
                <w:rFonts w:ascii="Arial" w:eastAsia="Times New Roman" w:hAnsi="Arial" w:cs="Arial"/>
                <w:b/>
                <w:bCs/>
                <w:sz w:val="26"/>
                <w:szCs w:val="26"/>
                <w:lang w:val="sr-Cyrl-RS"/>
              </w:rPr>
              <w:t>Научне квалификације наставника на докторским студијама и задужења у настави</w:t>
            </w:r>
          </w:p>
        </w:tc>
      </w:tr>
      <w:tr w:rsidR="00BB7025" w:rsidRPr="001E16D3" w14:paraId="46017116" w14:textId="77777777" w:rsidTr="001E16D3">
        <w:trPr>
          <w:trHeight w:val="255"/>
        </w:trPr>
        <w:tc>
          <w:tcPr>
            <w:tcW w:w="31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109515D1" w14:textId="77777777" w:rsidR="00BB7025" w:rsidRPr="001E16D3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1E16D3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 xml:space="preserve">Презиме, средње слово, име </w:t>
            </w:r>
          </w:p>
        </w:tc>
        <w:tc>
          <w:tcPr>
            <w:tcW w:w="74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72B7C9" w14:textId="1D98EBB1" w:rsidR="00BB7025" w:rsidRPr="001E16D3" w:rsidRDefault="00D80282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E16D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Самарџић Р. Мила</w:t>
            </w:r>
          </w:p>
        </w:tc>
      </w:tr>
      <w:tr w:rsidR="00BB7025" w:rsidRPr="001E16D3" w14:paraId="2B04C765" w14:textId="77777777" w:rsidTr="001E16D3">
        <w:trPr>
          <w:trHeight w:val="255"/>
        </w:trPr>
        <w:tc>
          <w:tcPr>
            <w:tcW w:w="31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405C3561" w14:textId="77777777" w:rsidR="00BB7025" w:rsidRPr="001E16D3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1E16D3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Звање</w:t>
            </w:r>
          </w:p>
        </w:tc>
        <w:tc>
          <w:tcPr>
            <w:tcW w:w="74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78A2A8" w14:textId="1A9BCEE4" w:rsidR="00BB7025" w:rsidRPr="001E16D3" w:rsidRDefault="002A1BE8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E16D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Редовни професор</w:t>
            </w:r>
          </w:p>
        </w:tc>
      </w:tr>
      <w:tr w:rsidR="00BB7025" w:rsidRPr="001E16D3" w14:paraId="67665316" w14:textId="77777777" w:rsidTr="001E16D3">
        <w:trPr>
          <w:trHeight w:val="255"/>
        </w:trPr>
        <w:tc>
          <w:tcPr>
            <w:tcW w:w="31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716248A7" w14:textId="77777777" w:rsidR="00BB7025" w:rsidRPr="001E16D3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1E16D3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Ужа научна област</w:t>
            </w:r>
          </w:p>
        </w:tc>
        <w:tc>
          <w:tcPr>
            <w:tcW w:w="74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8A1C23" w14:textId="470F55E1" w:rsidR="00BB7025" w:rsidRPr="001E16D3" w:rsidRDefault="002A1BE8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E16D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Италијанистика</w:t>
            </w:r>
          </w:p>
        </w:tc>
      </w:tr>
      <w:tr w:rsidR="001E16D3" w:rsidRPr="001E16D3" w14:paraId="35647F52" w14:textId="77777777" w:rsidTr="00103D33">
        <w:trPr>
          <w:trHeight w:val="255"/>
        </w:trPr>
        <w:tc>
          <w:tcPr>
            <w:tcW w:w="31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030B7529" w14:textId="4F621D33" w:rsidR="001E16D3" w:rsidRPr="001E16D3" w:rsidRDefault="001E16D3" w:rsidP="001E16D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1E16D3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Академска каријера</w:t>
            </w:r>
          </w:p>
        </w:tc>
        <w:tc>
          <w:tcPr>
            <w:tcW w:w="536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CC99"/>
            <w:noWrap/>
            <w:vAlign w:val="bottom"/>
            <w:hideMark/>
          </w:tcPr>
          <w:p w14:paraId="699A49B5" w14:textId="77777777" w:rsidR="001E16D3" w:rsidRPr="001E16D3" w:rsidRDefault="001E16D3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E16D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  <w:tc>
          <w:tcPr>
            <w:tcW w:w="21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5F0A9E37" w14:textId="77777777" w:rsidR="001E16D3" w:rsidRPr="001E16D3" w:rsidRDefault="001E16D3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E16D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</w:tr>
      <w:tr w:rsidR="00BB7025" w:rsidRPr="001E16D3" w14:paraId="04CA4C71" w14:textId="77777777" w:rsidTr="001E16D3">
        <w:trPr>
          <w:trHeight w:val="255"/>
        </w:trPr>
        <w:tc>
          <w:tcPr>
            <w:tcW w:w="1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CCFFCC"/>
            <w:noWrap/>
            <w:vAlign w:val="bottom"/>
            <w:hideMark/>
          </w:tcPr>
          <w:p w14:paraId="6B75305F" w14:textId="77777777" w:rsidR="00BB7025" w:rsidRPr="001E16D3" w:rsidRDefault="00BB7025" w:rsidP="00BB702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E16D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09CDA693" w14:textId="77777777" w:rsidR="00BB7025" w:rsidRPr="001E16D3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E16D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Датум</w:t>
            </w:r>
          </w:p>
        </w:tc>
        <w:tc>
          <w:tcPr>
            <w:tcW w:w="5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317C04D5" w14:textId="77777777" w:rsidR="00BB7025" w:rsidRPr="001E16D3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E16D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Институција</w:t>
            </w:r>
          </w:p>
        </w:tc>
        <w:tc>
          <w:tcPr>
            <w:tcW w:w="21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7DD23864" w14:textId="77777777" w:rsidR="00BB7025" w:rsidRPr="001E16D3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E16D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Област</w:t>
            </w:r>
          </w:p>
        </w:tc>
      </w:tr>
      <w:tr w:rsidR="002A1BE8" w:rsidRPr="001E16D3" w14:paraId="5AACB462" w14:textId="77777777" w:rsidTr="001E16D3">
        <w:trPr>
          <w:trHeight w:val="255"/>
        </w:trPr>
        <w:tc>
          <w:tcPr>
            <w:tcW w:w="1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5FE3451E" w14:textId="77777777" w:rsidR="002A1BE8" w:rsidRPr="001E16D3" w:rsidRDefault="002A1BE8" w:rsidP="002A1BE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E16D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Избор у звање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DF8756" w14:textId="182C262A" w:rsidR="002A1BE8" w:rsidRPr="001E16D3" w:rsidRDefault="00D80282" w:rsidP="002A1BE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E16D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0</w:t>
            </w:r>
            <w:r w:rsidR="002A1BE8" w:rsidRPr="001E16D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1.02.2012.</w:t>
            </w:r>
          </w:p>
        </w:tc>
        <w:tc>
          <w:tcPr>
            <w:tcW w:w="5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657B640" w14:textId="4F71E88E" w:rsidR="002A1BE8" w:rsidRPr="001E16D3" w:rsidRDefault="002A1BE8" w:rsidP="002A1BE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E16D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Филолошки факултет Универзитета у Београду</w:t>
            </w:r>
          </w:p>
        </w:tc>
        <w:tc>
          <w:tcPr>
            <w:tcW w:w="21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DF77E15" w14:textId="73B9D791" w:rsidR="002A1BE8" w:rsidRPr="001E16D3" w:rsidRDefault="002A1BE8" w:rsidP="002A1BE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E16D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Италијанистика </w:t>
            </w:r>
          </w:p>
        </w:tc>
      </w:tr>
      <w:tr w:rsidR="002A1BE8" w:rsidRPr="001E16D3" w14:paraId="64CF4E6E" w14:textId="77777777" w:rsidTr="001E16D3">
        <w:trPr>
          <w:trHeight w:val="255"/>
        </w:trPr>
        <w:tc>
          <w:tcPr>
            <w:tcW w:w="1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2E90FBC1" w14:textId="77777777" w:rsidR="002A1BE8" w:rsidRPr="001E16D3" w:rsidRDefault="002A1BE8" w:rsidP="002A1BE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E16D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Докторат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16E106" w14:textId="2F447C6D" w:rsidR="002A1BE8" w:rsidRPr="001E16D3" w:rsidRDefault="002A1BE8" w:rsidP="002A1BE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E16D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3</w:t>
            </w:r>
            <w:r w:rsidR="00D80282" w:rsidRPr="001E16D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</w:t>
            </w:r>
            <w:r w:rsidRPr="001E16D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.05.2000.</w:t>
            </w:r>
          </w:p>
        </w:tc>
        <w:tc>
          <w:tcPr>
            <w:tcW w:w="5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7C368B8" w14:textId="53564D1F" w:rsidR="002A1BE8" w:rsidRPr="001E16D3" w:rsidRDefault="002A1BE8" w:rsidP="002A1BE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E16D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Филолошки факултет Универзитета у Београду</w:t>
            </w:r>
          </w:p>
        </w:tc>
        <w:tc>
          <w:tcPr>
            <w:tcW w:w="21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94FD88" w14:textId="17EA6C0A" w:rsidR="002A1BE8" w:rsidRPr="001E16D3" w:rsidRDefault="002A1BE8" w:rsidP="002A1BE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E16D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Италијанистика</w:t>
            </w:r>
          </w:p>
        </w:tc>
      </w:tr>
      <w:tr w:rsidR="002A1BE8" w:rsidRPr="001E16D3" w14:paraId="39C88299" w14:textId="77777777" w:rsidTr="001E16D3">
        <w:trPr>
          <w:trHeight w:val="188"/>
        </w:trPr>
        <w:tc>
          <w:tcPr>
            <w:tcW w:w="1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0000ADE7" w14:textId="77777777" w:rsidR="002A1BE8" w:rsidRPr="001E16D3" w:rsidRDefault="002A1BE8" w:rsidP="002A1BE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E16D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Диплома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1C2586" w14:textId="1E5FBDDD" w:rsidR="002A1BE8" w:rsidRPr="001E16D3" w:rsidRDefault="002A1BE8" w:rsidP="002A1BE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E16D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15.06.1988.</w:t>
            </w:r>
          </w:p>
        </w:tc>
        <w:tc>
          <w:tcPr>
            <w:tcW w:w="5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3D85EC6" w14:textId="3A4BBE79" w:rsidR="002A1BE8" w:rsidRPr="001E16D3" w:rsidRDefault="002A1BE8" w:rsidP="002A1BE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E16D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Филолошки факултет Универзитета у Београду</w:t>
            </w:r>
          </w:p>
        </w:tc>
        <w:tc>
          <w:tcPr>
            <w:tcW w:w="21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B89211" w14:textId="173F80B8" w:rsidR="002A1BE8" w:rsidRPr="001E16D3" w:rsidRDefault="002A1BE8" w:rsidP="002A1BE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E16D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Италијанистика</w:t>
            </w:r>
          </w:p>
        </w:tc>
      </w:tr>
      <w:tr w:rsidR="002A1BE8" w:rsidRPr="001E16D3" w14:paraId="2A1CE8C5" w14:textId="77777777" w:rsidTr="005E746B">
        <w:trPr>
          <w:trHeight w:val="255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5C46FB20" w14:textId="77777777" w:rsidR="002A1BE8" w:rsidRPr="001E16D3" w:rsidRDefault="002A1BE8" w:rsidP="002A1B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1E16D3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Списак предмета које наставник држи на студијским програмима докторских студија</w:t>
            </w:r>
          </w:p>
        </w:tc>
      </w:tr>
      <w:tr w:rsidR="002A1BE8" w:rsidRPr="001E16D3" w14:paraId="5E9840DF" w14:textId="77777777" w:rsidTr="001E16D3">
        <w:trPr>
          <w:trHeight w:val="255"/>
        </w:trPr>
        <w:tc>
          <w:tcPr>
            <w:tcW w:w="15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321AA7DB" w14:textId="77777777" w:rsidR="002A1BE8" w:rsidRPr="001E16D3" w:rsidRDefault="002A1BE8" w:rsidP="001E16D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E16D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Р.б.</w:t>
            </w:r>
          </w:p>
        </w:tc>
        <w:tc>
          <w:tcPr>
            <w:tcW w:w="911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43A651AD" w14:textId="77777777" w:rsidR="002A1BE8" w:rsidRPr="001E16D3" w:rsidRDefault="002A1BE8" w:rsidP="002A1BE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E16D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Назив предмета</w:t>
            </w:r>
          </w:p>
        </w:tc>
      </w:tr>
      <w:tr w:rsidR="002A1BE8" w:rsidRPr="001E16D3" w14:paraId="360EE1BA" w14:textId="77777777" w:rsidTr="001E16D3">
        <w:trPr>
          <w:trHeight w:val="255"/>
        </w:trPr>
        <w:tc>
          <w:tcPr>
            <w:tcW w:w="15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11FDA1DA" w14:textId="77777777" w:rsidR="002A1BE8" w:rsidRPr="001E16D3" w:rsidRDefault="002A1BE8" w:rsidP="001E16D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E16D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</w:t>
            </w:r>
          </w:p>
        </w:tc>
        <w:tc>
          <w:tcPr>
            <w:tcW w:w="911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A36DED1" w14:textId="23D6BF64" w:rsidR="002A1BE8" w:rsidRPr="001E16D3" w:rsidRDefault="002A1BE8" w:rsidP="002A1BE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E16D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Историја италијанске граматике</w:t>
            </w:r>
          </w:p>
        </w:tc>
      </w:tr>
      <w:tr w:rsidR="002A1BE8" w:rsidRPr="001E16D3" w14:paraId="604A0FF1" w14:textId="77777777" w:rsidTr="001E16D3">
        <w:trPr>
          <w:trHeight w:val="255"/>
        </w:trPr>
        <w:tc>
          <w:tcPr>
            <w:tcW w:w="930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center"/>
            <w:hideMark/>
          </w:tcPr>
          <w:p w14:paraId="7AD19E2A" w14:textId="77777777" w:rsidR="002A1BE8" w:rsidRPr="001E16D3" w:rsidRDefault="002A1BE8" w:rsidP="002A1B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1E16D3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Најзначајнији радови  у складу са захтевима допунских стандарда за дато поље (10 до 20)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vAlign w:val="center"/>
          </w:tcPr>
          <w:p w14:paraId="56ADB01C" w14:textId="77777777" w:rsidR="002A1BE8" w:rsidRPr="001E16D3" w:rsidRDefault="002A1BE8" w:rsidP="001E16D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1E16D3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категорија</w:t>
            </w:r>
          </w:p>
        </w:tc>
      </w:tr>
      <w:tr w:rsidR="002A1BE8" w:rsidRPr="001E16D3" w14:paraId="2E200A4D" w14:textId="77777777" w:rsidTr="001E16D3">
        <w:trPr>
          <w:trHeight w:val="255"/>
        </w:trPr>
        <w:tc>
          <w:tcPr>
            <w:tcW w:w="15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14526E5D" w14:textId="77777777" w:rsidR="002A1BE8" w:rsidRPr="001E16D3" w:rsidRDefault="002A1BE8" w:rsidP="001E16D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E16D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</w:t>
            </w:r>
          </w:p>
        </w:tc>
        <w:tc>
          <w:tcPr>
            <w:tcW w:w="778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60A925" w14:textId="1742BB1E" w:rsidR="002A1BE8" w:rsidRPr="001E16D3" w:rsidRDefault="00911E8B" w:rsidP="002A1BE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E16D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2021. Ora dalla temporalità alla testualità. Un caso di grammaticalizzazione. </w:t>
            </w:r>
            <w:r w:rsidRPr="001E16D3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Folia linguistica et litteraria</w:t>
            </w:r>
            <w:r w:rsidRPr="001E16D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. 35, 259-273.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45D598" w14:textId="4BB4EF10" w:rsidR="002A1BE8" w:rsidRPr="001E16D3" w:rsidRDefault="00911E8B" w:rsidP="001E16D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1E16D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</w:t>
            </w:r>
            <w:r w:rsidRPr="001E16D3">
              <w:rPr>
                <w:rFonts w:eastAsia="Times New Roman"/>
                <w:lang w:val="sr-Cyrl-RS"/>
              </w:rPr>
              <w:t>23</w:t>
            </w:r>
            <w:r w:rsidR="001E16D3">
              <w:rPr>
                <w:rFonts w:eastAsia="Times New Roman"/>
              </w:rPr>
              <w:t xml:space="preserve"> (</w:t>
            </w:r>
            <w:proofErr w:type="spellStart"/>
            <w:r w:rsidR="001E16D3">
              <w:rPr>
                <w:rFonts w:eastAsia="Times New Roman"/>
              </w:rPr>
              <w:t>Erih</w:t>
            </w:r>
            <w:proofErr w:type="spellEnd"/>
            <w:r w:rsidR="001E16D3">
              <w:rPr>
                <w:rFonts w:eastAsia="Times New Roman"/>
              </w:rPr>
              <w:t>+)</w:t>
            </w:r>
          </w:p>
        </w:tc>
      </w:tr>
      <w:tr w:rsidR="002A1BE8" w:rsidRPr="001E16D3" w14:paraId="33C69089" w14:textId="77777777" w:rsidTr="001E16D3">
        <w:trPr>
          <w:trHeight w:val="255"/>
        </w:trPr>
        <w:tc>
          <w:tcPr>
            <w:tcW w:w="15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1E37FCE6" w14:textId="77777777" w:rsidR="002A1BE8" w:rsidRPr="001E16D3" w:rsidRDefault="002A1BE8" w:rsidP="001E16D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E16D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2</w:t>
            </w:r>
          </w:p>
        </w:tc>
        <w:tc>
          <w:tcPr>
            <w:tcW w:w="778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EDBD9F" w14:textId="037C39AD" w:rsidR="002A1BE8" w:rsidRPr="001E16D3" w:rsidRDefault="00911E8B" w:rsidP="002A1BE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E16D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2020. Lingue in contatto: un caso di prestigio linguistico. </w:t>
            </w:r>
            <w:r w:rsidRPr="001E16D3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Studia universitatis hereditati</w:t>
            </w:r>
            <w:r w:rsidRPr="001E16D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. 8 (2), 11-21.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907433" w14:textId="47C9BCDF" w:rsidR="002A1BE8" w:rsidRPr="001E16D3" w:rsidRDefault="00911E8B" w:rsidP="001E16D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1E16D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</w:t>
            </w:r>
            <w:r w:rsidRPr="001E16D3">
              <w:rPr>
                <w:rFonts w:eastAsia="Times New Roman"/>
                <w:lang w:val="sr-Cyrl-RS"/>
              </w:rPr>
              <w:t>23</w:t>
            </w:r>
            <w:r w:rsidR="001E16D3">
              <w:rPr>
                <w:rFonts w:eastAsia="Times New Roman"/>
              </w:rPr>
              <w:t xml:space="preserve"> </w:t>
            </w:r>
            <w:r w:rsidR="001E16D3">
              <w:rPr>
                <w:rFonts w:eastAsia="Times New Roman"/>
              </w:rPr>
              <w:t>(</w:t>
            </w:r>
            <w:proofErr w:type="spellStart"/>
            <w:r w:rsidR="001E16D3">
              <w:rPr>
                <w:rFonts w:eastAsia="Times New Roman"/>
              </w:rPr>
              <w:t>Erih</w:t>
            </w:r>
            <w:proofErr w:type="spellEnd"/>
            <w:r w:rsidR="001E16D3">
              <w:rPr>
                <w:rFonts w:eastAsia="Times New Roman"/>
              </w:rPr>
              <w:t>+)</w:t>
            </w:r>
          </w:p>
        </w:tc>
      </w:tr>
      <w:tr w:rsidR="002A1BE8" w:rsidRPr="001E16D3" w14:paraId="720A759E" w14:textId="77777777" w:rsidTr="001E16D3">
        <w:trPr>
          <w:trHeight w:val="255"/>
        </w:trPr>
        <w:tc>
          <w:tcPr>
            <w:tcW w:w="15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63A3A099" w14:textId="77777777" w:rsidR="002A1BE8" w:rsidRPr="001E16D3" w:rsidRDefault="002A1BE8" w:rsidP="001E16D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E16D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3</w:t>
            </w:r>
          </w:p>
        </w:tc>
        <w:tc>
          <w:tcPr>
            <w:tcW w:w="778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54FCB4" w14:textId="3A433F64" w:rsidR="002A1BE8" w:rsidRPr="001E16D3" w:rsidRDefault="00911E8B" w:rsidP="002A1BE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E16D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2020. La frammentazione sintattica e le frasi relative. </w:t>
            </w:r>
            <w:r w:rsidRPr="001E16D3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Folia linguistica et litteraria</w:t>
            </w:r>
            <w:r w:rsidRPr="001E16D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. 30, 113-124.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6F472E" w14:textId="685C22DA" w:rsidR="002A1BE8" w:rsidRPr="001E16D3" w:rsidRDefault="00911E8B" w:rsidP="001E16D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1E16D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</w:t>
            </w:r>
            <w:r w:rsidRPr="001E16D3">
              <w:rPr>
                <w:rFonts w:eastAsia="Times New Roman"/>
                <w:lang w:val="sr-Cyrl-RS"/>
              </w:rPr>
              <w:t>23</w:t>
            </w:r>
            <w:r w:rsidR="001E16D3">
              <w:rPr>
                <w:rFonts w:eastAsia="Times New Roman"/>
              </w:rPr>
              <w:t xml:space="preserve"> </w:t>
            </w:r>
            <w:r w:rsidR="001E16D3">
              <w:rPr>
                <w:rFonts w:eastAsia="Times New Roman"/>
              </w:rPr>
              <w:t>(</w:t>
            </w:r>
            <w:proofErr w:type="spellStart"/>
            <w:r w:rsidR="001E16D3">
              <w:rPr>
                <w:rFonts w:eastAsia="Times New Roman"/>
              </w:rPr>
              <w:t>Erih</w:t>
            </w:r>
            <w:proofErr w:type="spellEnd"/>
            <w:r w:rsidR="001E16D3">
              <w:rPr>
                <w:rFonts w:eastAsia="Times New Roman"/>
              </w:rPr>
              <w:t>+)</w:t>
            </w:r>
          </w:p>
        </w:tc>
      </w:tr>
      <w:tr w:rsidR="00911E8B" w:rsidRPr="001E16D3" w14:paraId="45468DCF" w14:textId="77777777" w:rsidTr="001E16D3">
        <w:trPr>
          <w:trHeight w:val="255"/>
        </w:trPr>
        <w:tc>
          <w:tcPr>
            <w:tcW w:w="15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164F1A4C" w14:textId="77777777" w:rsidR="00911E8B" w:rsidRPr="001E16D3" w:rsidRDefault="00911E8B" w:rsidP="001E16D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E16D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4</w:t>
            </w:r>
          </w:p>
        </w:tc>
        <w:tc>
          <w:tcPr>
            <w:tcW w:w="778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B09EA9" w14:textId="3F8831F0" w:rsidR="00911E8B" w:rsidRPr="001E16D3" w:rsidRDefault="00911E8B" w:rsidP="00911E8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E16D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2019. Gramatički rod i jezičko pozajmljivanje. Anglicizmi ženskog roda u italijanskom jeziku. </w:t>
            </w:r>
            <w:r w:rsidRPr="001E16D3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Folia linguistica et litteraria</w:t>
            </w:r>
            <w:r w:rsidRPr="001E16D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. 27, 161-175.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C3BD6B" w14:textId="11361D64" w:rsidR="00911E8B" w:rsidRPr="001E16D3" w:rsidRDefault="00911E8B" w:rsidP="001E16D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1E16D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</w:t>
            </w:r>
            <w:r w:rsidRPr="001E16D3">
              <w:rPr>
                <w:rFonts w:eastAsia="Times New Roman"/>
                <w:lang w:val="sr-Cyrl-RS"/>
              </w:rPr>
              <w:t>23</w:t>
            </w:r>
            <w:r w:rsidR="001E16D3">
              <w:rPr>
                <w:rFonts w:eastAsia="Times New Roman"/>
              </w:rPr>
              <w:t xml:space="preserve"> </w:t>
            </w:r>
            <w:r w:rsidR="001E16D3">
              <w:rPr>
                <w:rFonts w:eastAsia="Times New Roman"/>
              </w:rPr>
              <w:t>(</w:t>
            </w:r>
            <w:proofErr w:type="spellStart"/>
            <w:r w:rsidR="001E16D3">
              <w:rPr>
                <w:rFonts w:eastAsia="Times New Roman"/>
              </w:rPr>
              <w:t>Erih</w:t>
            </w:r>
            <w:proofErr w:type="spellEnd"/>
            <w:r w:rsidR="001E16D3">
              <w:rPr>
                <w:rFonts w:eastAsia="Times New Roman"/>
              </w:rPr>
              <w:t>+)</w:t>
            </w:r>
          </w:p>
        </w:tc>
      </w:tr>
      <w:tr w:rsidR="00911E8B" w:rsidRPr="001E16D3" w14:paraId="2C7A269E" w14:textId="77777777" w:rsidTr="001E16D3">
        <w:trPr>
          <w:trHeight w:val="255"/>
        </w:trPr>
        <w:tc>
          <w:tcPr>
            <w:tcW w:w="15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3EBB132B" w14:textId="77777777" w:rsidR="00911E8B" w:rsidRPr="001E16D3" w:rsidRDefault="00911E8B" w:rsidP="001E16D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E16D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5</w:t>
            </w:r>
          </w:p>
        </w:tc>
        <w:tc>
          <w:tcPr>
            <w:tcW w:w="778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DB31B6" w14:textId="35368362" w:rsidR="00911E8B" w:rsidRPr="001E16D3" w:rsidRDefault="00911E8B" w:rsidP="00911E8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E16D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2020. Su una sconosciuta grammatica italiana della fine del Settecento. In M. Borreguero Zuloaga (a cura di), Acquisizione e didattica dell’italiano: riflessioni teoriche, nuovi apprendenti e uno sguardo al passato. Bern: Peter Lang, 993-1003.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0EEBD5" w14:textId="5C23C969" w:rsidR="00911E8B" w:rsidRPr="001E16D3" w:rsidRDefault="00911E8B" w:rsidP="001E16D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E16D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</w:t>
            </w:r>
            <w:r w:rsidRPr="001E16D3">
              <w:rPr>
                <w:rFonts w:eastAsia="Times New Roman"/>
                <w:lang w:val="sr-Cyrl-RS"/>
              </w:rPr>
              <w:t>14</w:t>
            </w:r>
          </w:p>
        </w:tc>
      </w:tr>
      <w:tr w:rsidR="00911E8B" w:rsidRPr="001E16D3" w14:paraId="4BB95439" w14:textId="77777777" w:rsidTr="001E16D3">
        <w:trPr>
          <w:trHeight w:val="255"/>
        </w:trPr>
        <w:tc>
          <w:tcPr>
            <w:tcW w:w="15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652845E0" w14:textId="77777777" w:rsidR="00911E8B" w:rsidRPr="001E16D3" w:rsidRDefault="00911E8B" w:rsidP="001E16D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E16D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6</w:t>
            </w:r>
          </w:p>
        </w:tc>
        <w:tc>
          <w:tcPr>
            <w:tcW w:w="778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0D9158" w14:textId="6925F63A" w:rsidR="00911E8B" w:rsidRPr="001E16D3" w:rsidRDefault="00911E8B" w:rsidP="00911E8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E16D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2019. Dei mutamenti semantici e sintattici nel sistema delle congiunzioni italiane, in E. M. Mirkovic, I. Lalli Pacelat, T. Habrle (a cura di), Studi sull’immaginario italiano. Una prospettiva interdisciplinare, Milano: Prospero editore, 367–379.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8DB730" w14:textId="188BE114" w:rsidR="00911E8B" w:rsidRPr="001E16D3" w:rsidRDefault="00911E8B" w:rsidP="001E16D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E16D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</w:t>
            </w:r>
            <w:r w:rsidRPr="001E16D3">
              <w:rPr>
                <w:rFonts w:eastAsia="Times New Roman"/>
                <w:lang w:val="sr-Cyrl-RS"/>
              </w:rPr>
              <w:t>14</w:t>
            </w:r>
          </w:p>
        </w:tc>
      </w:tr>
      <w:tr w:rsidR="00911E8B" w:rsidRPr="001E16D3" w14:paraId="607F852C" w14:textId="77777777" w:rsidTr="001E16D3">
        <w:trPr>
          <w:trHeight w:val="255"/>
        </w:trPr>
        <w:tc>
          <w:tcPr>
            <w:tcW w:w="15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1FE0F9DB" w14:textId="77777777" w:rsidR="00911E8B" w:rsidRPr="001E16D3" w:rsidRDefault="00911E8B" w:rsidP="001E16D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E16D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7</w:t>
            </w:r>
          </w:p>
        </w:tc>
        <w:tc>
          <w:tcPr>
            <w:tcW w:w="778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DE16A9" w14:textId="6CA7C41A" w:rsidR="00911E8B" w:rsidRPr="001E16D3" w:rsidRDefault="00911E8B" w:rsidP="00911E8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E16D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2019. Linee di tendenza nella diffusione della conversione nell’italiano contemporaneo, in Bruno Moretti, Aline Kunz, Silvia Natale e Etna Krakenberger (a cura di), Le tendenze dell’italiano contemporaneo rivisitate. Milano: Officinaventuno, 173-185.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180B8A" w14:textId="7ECCE76F" w:rsidR="00911E8B" w:rsidRPr="001E16D3" w:rsidRDefault="00911E8B" w:rsidP="001E16D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E16D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</w:t>
            </w:r>
            <w:r w:rsidRPr="001E16D3">
              <w:rPr>
                <w:rFonts w:eastAsia="Times New Roman"/>
                <w:lang w:val="sr-Cyrl-RS"/>
              </w:rPr>
              <w:t>14</w:t>
            </w:r>
          </w:p>
        </w:tc>
      </w:tr>
      <w:tr w:rsidR="00911E8B" w:rsidRPr="001E16D3" w14:paraId="4C4B7E20" w14:textId="77777777" w:rsidTr="001E16D3">
        <w:trPr>
          <w:trHeight w:val="255"/>
        </w:trPr>
        <w:tc>
          <w:tcPr>
            <w:tcW w:w="15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1724D33C" w14:textId="77777777" w:rsidR="00911E8B" w:rsidRPr="001E16D3" w:rsidRDefault="00911E8B" w:rsidP="001E16D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E16D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8</w:t>
            </w:r>
          </w:p>
        </w:tc>
        <w:tc>
          <w:tcPr>
            <w:tcW w:w="778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C86E00" w14:textId="581B996A" w:rsidR="00911E8B" w:rsidRPr="001E16D3" w:rsidRDefault="00911E8B" w:rsidP="00911E8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E16D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2019. Uso marcato dei due punti negli editoriali italiani contemporanei. In Angela Ferrari et al. Punteggiatura, sintassi, testualità nella varietà dei testi italiani contemporanei. Firenze, Franco Cesati: 334-346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30E198" w14:textId="350D63B2" w:rsidR="00911E8B" w:rsidRPr="001E16D3" w:rsidRDefault="00911E8B" w:rsidP="001E16D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E16D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</w:t>
            </w:r>
            <w:r w:rsidRPr="001E16D3">
              <w:rPr>
                <w:rFonts w:eastAsia="Times New Roman"/>
                <w:lang w:val="sr-Cyrl-RS"/>
              </w:rPr>
              <w:t>14</w:t>
            </w:r>
          </w:p>
        </w:tc>
      </w:tr>
      <w:tr w:rsidR="00911E8B" w:rsidRPr="001E16D3" w14:paraId="06488415" w14:textId="77777777" w:rsidTr="001E16D3">
        <w:trPr>
          <w:trHeight w:val="255"/>
        </w:trPr>
        <w:tc>
          <w:tcPr>
            <w:tcW w:w="15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07327FD9" w14:textId="77777777" w:rsidR="00911E8B" w:rsidRPr="001E16D3" w:rsidRDefault="00911E8B" w:rsidP="001E16D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E16D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9</w:t>
            </w:r>
          </w:p>
        </w:tc>
        <w:tc>
          <w:tcPr>
            <w:tcW w:w="778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5F62BA" w14:textId="64E14CEA" w:rsidR="00911E8B" w:rsidRPr="001E16D3" w:rsidRDefault="00911E8B" w:rsidP="00911E8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E16D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2016. (with Ruska Ivanovska Naskova). La codificazione della controfattualità nell’italiano, nel macedone e nel serbo. In Olga Inkova &amp; Andrea Trovesi (eds), Langues slaves en contraste. Bergamo: Bergamo University Press: 85-108.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5B4A91" w14:textId="5B0F3F3F" w:rsidR="00911E8B" w:rsidRPr="001E16D3" w:rsidRDefault="00911E8B" w:rsidP="001E16D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E16D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</w:t>
            </w:r>
            <w:r w:rsidRPr="001E16D3">
              <w:rPr>
                <w:rFonts w:eastAsia="Times New Roman"/>
                <w:lang w:val="sr-Cyrl-RS"/>
              </w:rPr>
              <w:t>14</w:t>
            </w:r>
          </w:p>
        </w:tc>
      </w:tr>
      <w:tr w:rsidR="00911E8B" w:rsidRPr="001E16D3" w14:paraId="0B647241" w14:textId="77777777" w:rsidTr="001E16D3">
        <w:trPr>
          <w:trHeight w:val="255"/>
        </w:trPr>
        <w:tc>
          <w:tcPr>
            <w:tcW w:w="15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26FFC038" w14:textId="77777777" w:rsidR="00911E8B" w:rsidRPr="001E16D3" w:rsidRDefault="00911E8B" w:rsidP="001E16D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E16D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10</w:t>
            </w:r>
          </w:p>
        </w:tc>
        <w:tc>
          <w:tcPr>
            <w:tcW w:w="778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7DECBA" w14:textId="482303E5" w:rsidR="00911E8B" w:rsidRPr="001E16D3" w:rsidRDefault="00911E8B" w:rsidP="00911E8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E16D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2016. Contatto linguistico e/o regole produttive nella formazione dei composti binominali italiani. In Raffaela Bombi e Vincenzo Orioles, Lingue in contatto. Contact Linguistics. Roma: Bulzoni: 369-378.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EF60E1" w14:textId="2B06D06B" w:rsidR="00911E8B" w:rsidRPr="001E16D3" w:rsidRDefault="00911E8B" w:rsidP="001E16D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E16D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</w:t>
            </w:r>
            <w:r w:rsidRPr="001E16D3">
              <w:rPr>
                <w:rFonts w:eastAsia="Times New Roman"/>
                <w:lang w:val="sr-Cyrl-RS"/>
              </w:rPr>
              <w:t>14</w:t>
            </w:r>
          </w:p>
        </w:tc>
      </w:tr>
      <w:tr w:rsidR="00911E8B" w:rsidRPr="001E16D3" w14:paraId="6F2F26EB" w14:textId="77777777" w:rsidTr="001E16D3">
        <w:trPr>
          <w:trHeight w:val="255"/>
        </w:trPr>
        <w:tc>
          <w:tcPr>
            <w:tcW w:w="15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277FEB46" w14:textId="77777777" w:rsidR="00911E8B" w:rsidRPr="001E16D3" w:rsidRDefault="00911E8B" w:rsidP="001E16D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E16D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11</w:t>
            </w:r>
          </w:p>
        </w:tc>
        <w:tc>
          <w:tcPr>
            <w:tcW w:w="778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71B717" w14:textId="3ECCF83C" w:rsidR="00911E8B" w:rsidRPr="001E16D3" w:rsidRDefault="00911E8B" w:rsidP="00911E8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E16D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2016. Tendenze nella formazione dei composti nuovi nell’italiano contemporaneo: testi letterari vs. testi giornalistici. In G. Ruffino &amp; M. Castiglione (a cura di), La lingua variabile nei testi letterari, artistici e funzionali contemporanei. Analisi, interpretazione, traduzione. Firenze: Franco Cesati: 699-708.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89E551" w14:textId="79C5FAA7" w:rsidR="00911E8B" w:rsidRPr="001E16D3" w:rsidRDefault="00911E8B" w:rsidP="001E16D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E16D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</w:t>
            </w:r>
            <w:r w:rsidRPr="001E16D3">
              <w:rPr>
                <w:rFonts w:eastAsia="Times New Roman"/>
                <w:lang w:val="sr-Cyrl-RS"/>
              </w:rPr>
              <w:t>14</w:t>
            </w:r>
          </w:p>
        </w:tc>
      </w:tr>
      <w:tr w:rsidR="00911E8B" w:rsidRPr="001E16D3" w14:paraId="2266DDED" w14:textId="77777777" w:rsidTr="001E16D3">
        <w:trPr>
          <w:trHeight w:val="255"/>
        </w:trPr>
        <w:tc>
          <w:tcPr>
            <w:tcW w:w="15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7EF5050C" w14:textId="77777777" w:rsidR="00911E8B" w:rsidRPr="001E16D3" w:rsidRDefault="00911E8B" w:rsidP="001E16D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E16D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12</w:t>
            </w:r>
          </w:p>
        </w:tc>
        <w:tc>
          <w:tcPr>
            <w:tcW w:w="778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CF8AFB" w14:textId="4535419C" w:rsidR="00911E8B" w:rsidRPr="001E16D3" w:rsidRDefault="00911E8B" w:rsidP="00911E8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E16D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2012. Articolo di fondo fra schemi tradizionali e laboratorio linguistico. In P. Bianchi, N. De Blasi, C. De Caprio &amp; F. Montuori (a cura di), La variazione nell'italiano e nella sua storia varietà e varianti linguistiche e testuali. Firenze: Franco Cesati, 585-596.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138F21" w14:textId="43ACC43D" w:rsidR="00911E8B" w:rsidRPr="001E16D3" w:rsidRDefault="00911E8B" w:rsidP="001E16D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E16D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</w:t>
            </w:r>
            <w:r w:rsidRPr="001E16D3">
              <w:rPr>
                <w:rFonts w:eastAsia="Times New Roman"/>
                <w:lang w:val="sr-Cyrl-RS"/>
              </w:rPr>
              <w:t>14</w:t>
            </w:r>
          </w:p>
        </w:tc>
      </w:tr>
      <w:tr w:rsidR="00911E8B" w:rsidRPr="001E16D3" w14:paraId="76D32863" w14:textId="77777777" w:rsidTr="001E16D3">
        <w:trPr>
          <w:trHeight w:val="255"/>
        </w:trPr>
        <w:tc>
          <w:tcPr>
            <w:tcW w:w="15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5F5C872A" w14:textId="77777777" w:rsidR="00911E8B" w:rsidRPr="001E16D3" w:rsidRDefault="00911E8B" w:rsidP="001E16D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E16D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13</w:t>
            </w:r>
          </w:p>
        </w:tc>
        <w:tc>
          <w:tcPr>
            <w:tcW w:w="778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BA4DB1" w14:textId="5DB6A7D9" w:rsidR="00911E8B" w:rsidRPr="001E16D3" w:rsidRDefault="00911E8B" w:rsidP="00911E8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E16D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2017. O nastanku i razvoju sistema finalnih veznika u italijanskom jeziku. </w:t>
            </w:r>
            <w:r w:rsidRPr="001E16D3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Anali Filološkog fakulteta</w:t>
            </w:r>
            <w:r w:rsidRPr="001E16D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, Vol. 29 (2017) No. 1, pp. 29-42.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436DAC" w14:textId="0CE9DCDF" w:rsidR="00911E8B" w:rsidRPr="001E16D3" w:rsidRDefault="00911E8B" w:rsidP="001E16D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E16D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</w:t>
            </w:r>
            <w:r w:rsidRPr="001E16D3">
              <w:rPr>
                <w:rFonts w:eastAsia="Times New Roman"/>
                <w:lang w:val="sr-Cyrl-RS"/>
              </w:rPr>
              <w:t>51</w:t>
            </w:r>
          </w:p>
        </w:tc>
      </w:tr>
      <w:tr w:rsidR="00911E8B" w:rsidRPr="001E16D3" w14:paraId="60B85F11" w14:textId="77777777" w:rsidTr="001E16D3">
        <w:trPr>
          <w:trHeight w:val="255"/>
        </w:trPr>
        <w:tc>
          <w:tcPr>
            <w:tcW w:w="15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1DC1540E" w14:textId="77777777" w:rsidR="00911E8B" w:rsidRPr="001E16D3" w:rsidRDefault="00911E8B" w:rsidP="001E16D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E16D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14</w:t>
            </w:r>
          </w:p>
        </w:tc>
        <w:tc>
          <w:tcPr>
            <w:tcW w:w="778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C25AC1" w14:textId="45F18636" w:rsidR="00911E8B" w:rsidRPr="001E16D3" w:rsidRDefault="00911E8B" w:rsidP="00911E8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E16D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2012. Brojevi kao sredstvo za iskazivanje neodređenosti u italijanskom i problemi pronalaženja njihovih ekvivalenata u srpskom jeziku. </w:t>
            </w:r>
            <w:r w:rsidRPr="001E16D3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Анали Филолошког факултета</w:t>
            </w:r>
            <w:r w:rsidRPr="001E16D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, 24 (1): 167-179.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206465" w14:textId="573DCAFB" w:rsidR="00911E8B" w:rsidRPr="001E16D3" w:rsidRDefault="00911E8B" w:rsidP="001E16D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E16D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</w:t>
            </w:r>
            <w:r w:rsidRPr="001E16D3">
              <w:rPr>
                <w:rFonts w:eastAsia="Times New Roman"/>
                <w:lang w:val="sr-Cyrl-RS"/>
              </w:rPr>
              <w:t>51</w:t>
            </w:r>
          </w:p>
        </w:tc>
      </w:tr>
      <w:tr w:rsidR="00911E8B" w:rsidRPr="001E16D3" w14:paraId="5A17FB50" w14:textId="77777777" w:rsidTr="001E16D3">
        <w:trPr>
          <w:trHeight w:val="255"/>
        </w:trPr>
        <w:tc>
          <w:tcPr>
            <w:tcW w:w="15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1C23E9FE" w14:textId="77777777" w:rsidR="00911E8B" w:rsidRPr="001E16D3" w:rsidRDefault="00911E8B" w:rsidP="001E16D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E16D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15</w:t>
            </w:r>
          </w:p>
        </w:tc>
        <w:tc>
          <w:tcPr>
            <w:tcW w:w="778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D46E72" w14:textId="18AFEFA2" w:rsidR="00911E8B" w:rsidRPr="001E16D3" w:rsidRDefault="00911E8B" w:rsidP="00911E8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E16D3">
              <w:rPr>
                <w:rFonts w:ascii="Arial" w:hAnsi="Arial" w:cs="Arial"/>
                <w:sz w:val="20"/>
                <w:szCs w:val="20"/>
                <w:lang w:val="sr-Cyrl-RS"/>
              </w:rPr>
              <w:t xml:space="preserve">2014. </w:t>
            </w:r>
            <w:r w:rsidRPr="001E16D3">
              <w:rPr>
                <w:rFonts w:ascii="Arial" w:hAnsi="Arial" w:cs="Arial"/>
                <w:i/>
                <w:sz w:val="20"/>
                <w:szCs w:val="20"/>
                <w:lang w:val="sr-Cyrl-RS"/>
              </w:rPr>
              <w:t>Traduzione come forma di riscrittura linguistica</w:t>
            </w:r>
            <w:r w:rsidRPr="001E16D3">
              <w:rPr>
                <w:rFonts w:ascii="Arial" w:hAnsi="Arial" w:cs="Arial"/>
                <w:sz w:val="20"/>
                <w:szCs w:val="20"/>
                <w:lang w:val="sr-Cyrl-RS"/>
              </w:rPr>
              <w:t xml:space="preserve">. In E. Garaveli &amp; </w:t>
            </w:r>
            <w:r w:rsidRPr="001E16D3">
              <w:rPr>
                <w:rFonts w:ascii="Arial" w:hAnsi="Arial" w:cs="Arial"/>
                <w:sz w:val="20"/>
                <w:szCs w:val="20"/>
                <w:shd w:val="clear" w:color="auto" w:fill="FCFCFC"/>
                <w:lang w:val="sr-Cyrl-RS"/>
              </w:rPr>
              <w:t>Elina Suomela-Härmä (a cura di),</w:t>
            </w:r>
            <w:r w:rsidRPr="001E16D3">
              <w:rPr>
                <w:rFonts w:ascii="Arial" w:hAnsi="Arial" w:cs="Arial"/>
                <w:sz w:val="20"/>
                <w:szCs w:val="20"/>
                <w:lang w:val="sr-Cyrl-RS"/>
              </w:rPr>
              <w:t xml:space="preserve"> </w:t>
            </w:r>
            <w:r w:rsidRPr="001E16D3">
              <w:rPr>
                <w:rFonts w:ascii="Arial" w:hAnsi="Arial" w:cs="Arial"/>
                <w:i/>
                <w:sz w:val="20"/>
                <w:szCs w:val="20"/>
                <w:lang w:val="sr-Cyrl-RS"/>
              </w:rPr>
              <w:t>Dal manoscritto al Web: canali e modalità di trasmissione dell’italiano. Tecniche, materiali e usi nella storia della lingua</w:t>
            </w:r>
            <w:r w:rsidRPr="001E16D3">
              <w:rPr>
                <w:rFonts w:ascii="Arial" w:hAnsi="Arial" w:cs="Arial"/>
                <w:sz w:val="20"/>
                <w:szCs w:val="20"/>
                <w:lang w:val="sr-Cyrl-RS"/>
              </w:rPr>
              <w:t>. Firenze: Franco Cesati: 267-274.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9DD597" w14:textId="6EE94CCF" w:rsidR="00911E8B" w:rsidRPr="001E16D3" w:rsidRDefault="00911E8B" w:rsidP="001E16D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E16D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</w:t>
            </w:r>
            <w:r w:rsidRPr="001E16D3">
              <w:rPr>
                <w:rFonts w:eastAsia="Times New Roman"/>
                <w:lang w:val="sr-Cyrl-RS"/>
              </w:rPr>
              <w:t>14</w:t>
            </w:r>
          </w:p>
        </w:tc>
      </w:tr>
      <w:tr w:rsidR="00911E8B" w:rsidRPr="001E16D3" w14:paraId="36E29EF0" w14:textId="77777777" w:rsidTr="001E16D3">
        <w:trPr>
          <w:trHeight w:val="255"/>
        </w:trPr>
        <w:tc>
          <w:tcPr>
            <w:tcW w:w="15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651116D5" w14:textId="77777777" w:rsidR="00911E8B" w:rsidRPr="001E16D3" w:rsidRDefault="00911E8B" w:rsidP="001E16D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E16D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16</w:t>
            </w:r>
          </w:p>
        </w:tc>
        <w:tc>
          <w:tcPr>
            <w:tcW w:w="778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A5E35C" w14:textId="1AD679D2" w:rsidR="00911E8B" w:rsidRPr="001E16D3" w:rsidRDefault="00911E8B" w:rsidP="00911E8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E16D3">
              <w:rPr>
                <w:rFonts w:ascii="Arial" w:hAnsi="Arial" w:cs="Arial"/>
                <w:sz w:val="20"/>
                <w:szCs w:val="20"/>
                <w:lang w:val="sr-Cyrl-RS"/>
              </w:rPr>
              <w:t xml:space="preserve">2014. </w:t>
            </w:r>
            <w:r w:rsidRPr="001E16D3">
              <w:rPr>
                <w:rFonts w:ascii="Arial" w:hAnsi="Arial" w:cs="Arial"/>
                <w:sz w:val="20"/>
                <w:szCs w:val="20"/>
                <w:shd w:val="clear" w:color="auto" w:fill="FFFFFF"/>
                <w:lang w:val="sr-Cyrl-RS"/>
              </w:rPr>
              <w:t xml:space="preserve">Jedan od vidova bogaćenja savremene italijanske leksike. </w:t>
            </w:r>
            <w:r w:rsidRPr="001E16D3">
              <w:rPr>
                <w:rFonts w:ascii="Arial" w:hAnsi="Arial" w:cs="Arial"/>
                <w:i/>
                <w:sz w:val="20"/>
                <w:szCs w:val="20"/>
                <w:shd w:val="clear" w:color="auto" w:fill="FFFFFF"/>
                <w:lang w:val="sr-Cyrl-RS"/>
              </w:rPr>
              <w:t>Анали Филолошког факултета</w:t>
            </w:r>
            <w:r w:rsidRPr="001E16D3">
              <w:rPr>
                <w:rFonts w:ascii="Arial" w:hAnsi="Arial" w:cs="Arial"/>
                <w:iCs/>
                <w:sz w:val="20"/>
                <w:szCs w:val="20"/>
                <w:shd w:val="clear" w:color="auto" w:fill="FFFFFF"/>
                <w:lang w:val="sr-Cyrl-RS"/>
              </w:rPr>
              <w:t>,</w:t>
            </w:r>
            <w:r w:rsidRPr="001E16D3">
              <w:rPr>
                <w:rStyle w:val="apple-converted-space"/>
                <w:rFonts w:ascii="Arial" w:hAnsi="Arial" w:cs="Arial"/>
                <w:i/>
                <w:iCs/>
                <w:color w:val="000000"/>
                <w:sz w:val="20"/>
                <w:szCs w:val="20"/>
                <w:shd w:val="clear" w:color="auto" w:fill="FFFFFF"/>
                <w:lang w:val="sr-Cyrl-RS"/>
              </w:rPr>
              <w:t> </w:t>
            </w:r>
            <w:r w:rsidRPr="001E16D3">
              <w:rPr>
                <w:rFonts w:ascii="Arial" w:hAnsi="Arial" w:cs="Arial"/>
                <w:sz w:val="20"/>
                <w:szCs w:val="20"/>
                <w:shd w:val="clear" w:color="auto" w:fill="FFFFFF"/>
                <w:lang w:val="sr-Cyrl-RS"/>
              </w:rPr>
              <w:t>26 (2): 9 - 19.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10358A" w14:textId="6A18B0F6" w:rsidR="00911E8B" w:rsidRPr="001E16D3" w:rsidRDefault="00911E8B" w:rsidP="001E16D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E16D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</w:t>
            </w:r>
            <w:r w:rsidRPr="001E16D3">
              <w:rPr>
                <w:rFonts w:eastAsia="Times New Roman"/>
                <w:lang w:val="sr-Cyrl-RS"/>
              </w:rPr>
              <w:t>51</w:t>
            </w:r>
          </w:p>
        </w:tc>
      </w:tr>
      <w:tr w:rsidR="00911E8B" w:rsidRPr="001E16D3" w14:paraId="1B7E9AFB" w14:textId="77777777" w:rsidTr="001E16D3">
        <w:trPr>
          <w:trHeight w:val="255"/>
        </w:trPr>
        <w:tc>
          <w:tcPr>
            <w:tcW w:w="15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2EF832AF" w14:textId="77777777" w:rsidR="00911E8B" w:rsidRPr="001E16D3" w:rsidRDefault="00911E8B" w:rsidP="001E16D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E16D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17</w:t>
            </w:r>
          </w:p>
        </w:tc>
        <w:tc>
          <w:tcPr>
            <w:tcW w:w="778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BD20B8" w14:textId="287CB1B7" w:rsidR="00911E8B" w:rsidRPr="001E16D3" w:rsidRDefault="00911E8B" w:rsidP="00911E8B">
            <w:pPr>
              <w:pStyle w:val="NoSpacing"/>
              <w:rPr>
                <w:rFonts w:ascii="Arial" w:hAnsi="Arial" w:cs="Arial"/>
                <w:spacing w:val="-3"/>
                <w:sz w:val="20"/>
                <w:szCs w:val="20"/>
                <w:lang w:val="sr-Cyrl-RS"/>
              </w:rPr>
            </w:pPr>
            <w:r w:rsidRPr="001E16D3">
              <w:rPr>
                <w:rFonts w:ascii="Arial" w:hAnsi="Arial" w:cs="Arial"/>
                <w:sz w:val="20"/>
                <w:szCs w:val="20"/>
                <w:lang w:val="sr-Cyrl-RS"/>
              </w:rPr>
              <w:t xml:space="preserve">2016. Il primo impatto con il testo originale fra precettistica e interpretazione. Dalla lettura preventiva alla lettura interpretativa. In Rita Scotti Jurić, Nada Poropat Jeletić </w:t>
            </w:r>
            <w:r w:rsidRPr="001E16D3">
              <w:rPr>
                <w:rFonts w:ascii="Arial" w:hAnsi="Arial" w:cs="Arial"/>
                <w:sz w:val="20"/>
                <w:szCs w:val="20"/>
                <w:lang w:val="sr-Cyrl-RS"/>
              </w:rPr>
              <w:lastRenderedPageBreak/>
              <w:t>&amp; Isabella Matticchio (a cura di), Studi filologici e interculturali tra tradizione e plurilinguismo. Roma: Aracne: 121-134.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9CEEB7" w14:textId="6BFFFCCB" w:rsidR="00911E8B" w:rsidRPr="001E16D3" w:rsidRDefault="00911E8B" w:rsidP="001E16D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E16D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lastRenderedPageBreak/>
              <w:t>М</w:t>
            </w:r>
            <w:r w:rsidRPr="001E16D3">
              <w:rPr>
                <w:rFonts w:eastAsia="Times New Roman"/>
                <w:lang w:val="sr-Cyrl-RS"/>
              </w:rPr>
              <w:t>14</w:t>
            </w:r>
          </w:p>
        </w:tc>
      </w:tr>
      <w:tr w:rsidR="00911E8B" w:rsidRPr="001E16D3" w14:paraId="62BEDAD6" w14:textId="77777777" w:rsidTr="001E16D3">
        <w:trPr>
          <w:trHeight w:val="255"/>
        </w:trPr>
        <w:tc>
          <w:tcPr>
            <w:tcW w:w="15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630C5803" w14:textId="77777777" w:rsidR="00911E8B" w:rsidRPr="001E16D3" w:rsidRDefault="00911E8B" w:rsidP="001E16D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E16D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18</w:t>
            </w:r>
          </w:p>
        </w:tc>
        <w:tc>
          <w:tcPr>
            <w:tcW w:w="778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995A35" w14:textId="6854A363" w:rsidR="00911E8B" w:rsidRPr="001E16D3" w:rsidRDefault="00911E8B" w:rsidP="00911E8B">
            <w:pPr>
              <w:pStyle w:val="NoSpacing"/>
              <w:rPr>
                <w:rFonts w:ascii="Arial" w:hAnsi="Arial" w:cs="Arial"/>
                <w:spacing w:val="-3"/>
                <w:sz w:val="20"/>
                <w:szCs w:val="20"/>
                <w:lang w:val="sr-Cyrl-RS"/>
              </w:rPr>
            </w:pPr>
            <w:r w:rsidRPr="001E16D3">
              <w:rPr>
                <w:rFonts w:ascii="Arial" w:hAnsi="Arial" w:cs="Arial"/>
                <w:sz w:val="20"/>
                <w:szCs w:val="20"/>
                <w:lang w:val="sr-Cyrl-RS"/>
              </w:rPr>
              <w:t xml:space="preserve">2018. Gramsci traduttore / teorico della traduzione nel quadro dei moderni studi sulla traduzione. In </w:t>
            </w:r>
            <w:r w:rsidRPr="001E16D3">
              <w:rPr>
                <w:rStyle w:val="Emphasis"/>
                <w:rFonts w:ascii="Arial" w:hAnsi="Arial" w:cs="Arial"/>
                <w:sz w:val="20"/>
                <w:szCs w:val="20"/>
                <w:lang w:val="sr-Cyrl-RS"/>
              </w:rPr>
              <w:t>F. Da Milano, A. Scala e M. Vai</w:t>
            </w:r>
            <w:r w:rsidRPr="001E16D3">
              <w:rPr>
                <w:rFonts w:ascii="Arial" w:hAnsi="Arial" w:cs="Arial"/>
                <w:sz w:val="20"/>
                <w:szCs w:val="20"/>
                <w:lang w:val="sr-Cyrl-RS"/>
              </w:rPr>
              <w:t xml:space="preserve"> (a cura di), </w:t>
            </w:r>
            <w:r w:rsidRPr="001E16D3">
              <w:rPr>
                <w:rStyle w:val="Emphasis"/>
                <w:rFonts w:ascii="Arial" w:hAnsi="Arial" w:cs="Arial"/>
                <w:sz w:val="20"/>
                <w:szCs w:val="20"/>
                <w:lang w:val="sr-Cyrl-RS"/>
              </w:rPr>
              <w:t>La cultura linguistica italiana in confronto con le culture linguistiche di altri paesi europei dall'Ottocento in poi. Roma: Bulzoni, 465-476.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268B67" w14:textId="34B549B7" w:rsidR="00911E8B" w:rsidRPr="001E16D3" w:rsidRDefault="00911E8B" w:rsidP="001E16D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E16D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М14</w:t>
            </w:r>
          </w:p>
        </w:tc>
      </w:tr>
      <w:tr w:rsidR="00911E8B" w:rsidRPr="001E16D3" w14:paraId="49054E4B" w14:textId="77777777" w:rsidTr="001E16D3">
        <w:trPr>
          <w:trHeight w:val="255"/>
        </w:trPr>
        <w:tc>
          <w:tcPr>
            <w:tcW w:w="15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4EDE3DA6" w14:textId="77777777" w:rsidR="00911E8B" w:rsidRPr="001E16D3" w:rsidRDefault="00911E8B" w:rsidP="001E16D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E16D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19</w:t>
            </w:r>
          </w:p>
        </w:tc>
        <w:tc>
          <w:tcPr>
            <w:tcW w:w="778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EFF773" w14:textId="7A310749" w:rsidR="00911E8B" w:rsidRPr="001E16D3" w:rsidRDefault="00911E8B" w:rsidP="00911E8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E16D3">
              <w:rPr>
                <w:rFonts w:ascii="Arial" w:hAnsi="Arial" w:cs="Arial"/>
                <w:sz w:val="20"/>
                <w:szCs w:val="20"/>
                <w:lang w:val="sr-Cyrl-RS"/>
              </w:rPr>
              <w:t xml:space="preserve">2013. </w:t>
            </w:r>
            <w:r w:rsidRPr="001E16D3">
              <w:rPr>
                <w:rFonts w:ascii="Arial" w:hAnsi="Arial" w:cs="Arial"/>
                <w:i/>
                <w:sz w:val="20"/>
                <w:szCs w:val="20"/>
                <w:lang w:val="sr-Cyrl-RS"/>
              </w:rPr>
              <w:t>O promenama značenja reči u italijanskom jeziku</w:t>
            </w:r>
            <w:r w:rsidRPr="001E16D3">
              <w:rPr>
                <w:rFonts w:ascii="Arial" w:hAnsi="Arial" w:cs="Arial"/>
                <w:sz w:val="20"/>
                <w:szCs w:val="20"/>
                <w:lang w:val="sr-Cyrl-RS"/>
              </w:rPr>
              <w:t xml:space="preserve">. U V. Polovina i J. Vučo (eds.), </w:t>
            </w:r>
            <w:r w:rsidRPr="001E16D3">
              <w:rPr>
                <w:rFonts w:ascii="Arial" w:hAnsi="Arial" w:cs="Arial"/>
                <w:i/>
                <w:sz w:val="20"/>
                <w:szCs w:val="20"/>
                <w:lang w:val="sr-Cyrl-RS"/>
              </w:rPr>
              <w:t xml:space="preserve">Savremeni tokovi u lingvističkim istraživanjima </w:t>
            </w:r>
            <w:r w:rsidRPr="001E16D3">
              <w:rPr>
                <w:rFonts w:ascii="Arial" w:hAnsi="Arial" w:cs="Arial"/>
                <w:sz w:val="20"/>
                <w:szCs w:val="20"/>
                <w:lang w:val="sr-Cyrl-RS"/>
              </w:rPr>
              <w:t>(III). Beograd: Filološki fakultet, 321-331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F4D112" w14:textId="6292FDBA" w:rsidR="00911E8B" w:rsidRPr="001E16D3" w:rsidRDefault="00911E8B" w:rsidP="001E16D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E16D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М14</w:t>
            </w:r>
          </w:p>
        </w:tc>
      </w:tr>
      <w:tr w:rsidR="00911E8B" w:rsidRPr="001E16D3" w14:paraId="03047089" w14:textId="77777777" w:rsidTr="001E16D3">
        <w:trPr>
          <w:trHeight w:val="413"/>
        </w:trPr>
        <w:tc>
          <w:tcPr>
            <w:tcW w:w="15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6B997A45" w14:textId="77777777" w:rsidR="00911E8B" w:rsidRPr="001E16D3" w:rsidRDefault="00911E8B" w:rsidP="001E16D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E16D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20</w:t>
            </w:r>
          </w:p>
        </w:tc>
        <w:tc>
          <w:tcPr>
            <w:tcW w:w="778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F49FE6" w14:textId="71663CA2" w:rsidR="00911E8B" w:rsidRPr="001E16D3" w:rsidRDefault="00911E8B" w:rsidP="00911E8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E16D3">
              <w:rPr>
                <w:rFonts w:ascii="Arial" w:hAnsi="Arial" w:cs="Arial"/>
                <w:spacing w:val="-3"/>
                <w:sz w:val="20"/>
                <w:szCs w:val="20"/>
                <w:lang w:val="sr-Cyrl-RS"/>
              </w:rPr>
              <w:t xml:space="preserve">2013. </w:t>
            </w:r>
            <w:r w:rsidRPr="001E16D3">
              <w:rPr>
                <w:rFonts w:ascii="Arial" w:hAnsi="Arial" w:cs="Arial"/>
                <w:i/>
                <w:spacing w:val="-3"/>
                <w:sz w:val="20"/>
                <w:szCs w:val="20"/>
                <w:lang w:val="sr-Cyrl-RS"/>
              </w:rPr>
              <w:t>Tipologia funzionale e semantica dei costrutti condizionali epistemici</w:t>
            </w:r>
            <w:r w:rsidRPr="001E16D3">
              <w:rPr>
                <w:rFonts w:ascii="Arial" w:hAnsi="Arial" w:cs="Arial"/>
                <w:spacing w:val="-3"/>
                <w:sz w:val="20"/>
                <w:szCs w:val="20"/>
                <w:lang w:val="sr-Cyrl-RS"/>
              </w:rPr>
              <w:t xml:space="preserve">. </w:t>
            </w:r>
            <w:r w:rsidRPr="001E16D3"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  <w:lang w:val="sr-Cyrl-RS"/>
              </w:rPr>
              <w:t>Italica Belgradensia 2/2103, 182-190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A73E0E" w14:textId="5CD7D343" w:rsidR="00911E8B" w:rsidRPr="001E16D3" w:rsidRDefault="00911E8B" w:rsidP="001E16D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1E16D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М2</w:t>
            </w:r>
            <w:r w:rsidR="001E16D3">
              <w:rPr>
                <w:rFonts w:ascii="Arial" w:eastAsia="Times New Roman" w:hAnsi="Arial" w:cs="Arial"/>
                <w:sz w:val="20"/>
                <w:szCs w:val="20"/>
              </w:rPr>
              <w:t>3 (</w:t>
            </w:r>
            <w:proofErr w:type="spellStart"/>
            <w:r w:rsidR="001E16D3">
              <w:rPr>
                <w:rFonts w:ascii="Arial" w:eastAsia="Times New Roman" w:hAnsi="Arial" w:cs="Arial"/>
                <w:sz w:val="20"/>
                <w:szCs w:val="20"/>
              </w:rPr>
              <w:t>Erih</w:t>
            </w:r>
            <w:proofErr w:type="spellEnd"/>
            <w:r w:rsidR="001E16D3">
              <w:rPr>
                <w:rFonts w:ascii="Arial" w:eastAsia="Times New Roman" w:hAnsi="Arial" w:cs="Arial"/>
                <w:sz w:val="20"/>
                <w:szCs w:val="20"/>
              </w:rPr>
              <w:t>+)</w:t>
            </w:r>
          </w:p>
        </w:tc>
      </w:tr>
      <w:tr w:rsidR="00911E8B" w:rsidRPr="001E16D3" w14:paraId="1CA32435" w14:textId="77777777" w:rsidTr="001E16D3">
        <w:trPr>
          <w:trHeight w:val="255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center"/>
            <w:hideMark/>
          </w:tcPr>
          <w:p w14:paraId="5C5DFC41" w14:textId="77777777" w:rsidR="00911E8B" w:rsidRPr="001E16D3" w:rsidRDefault="00911E8B" w:rsidP="00911E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1E16D3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Збирни подаци научне активности наставника</w:t>
            </w:r>
          </w:p>
        </w:tc>
      </w:tr>
      <w:tr w:rsidR="00911E8B" w:rsidRPr="001E16D3" w14:paraId="0225DABF" w14:textId="77777777" w:rsidTr="001E16D3">
        <w:trPr>
          <w:trHeight w:val="525"/>
        </w:trPr>
        <w:tc>
          <w:tcPr>
            <w:tcW w:w="1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39B0C086" w14:textId="77777777" w:rsidR="00911E8B" w:rsidRPr="001E16D3" w:rsidRDefault="00911E8B" w:rsidP="00911E8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E16D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Укупан број цитата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D6A228" w14:textId="0A0953C0" w:rsidR="00911E8B" w:rsidRPr="001E16D3" w:rsidRDefault="00911E8B" w:rsidP="001E16D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E16D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21</w:t>
            </w:r>
          </w:p>
        </w:tc>
        <w:tc>
          <w:tcPr>
            <w:tcW w:w="5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vAlign w:val="center"/>
            <w:hideMark/>
          </w:tcPr>
          <w:p w14:paraId="6117AB53" w14:textId="77777777" w:rsidR="00911E8B" w:rsidRPr="001E16D3" w:rsidRDefault="00911E8B" w:rsidP="00911E8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E16D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Број домаћих пројеката на којима наставник тренутно учествује</w:t>
            </w:r>
          </w:p>
        </w:tc>
        <w:tc>
          <w:tcPr>
            <w:tcW w:w="21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148457" w14:textId="77777777" w:rsidR="00911E8B" w:rsidRPr="001E16D3" w:rsidRDefault="00911E8B" w:rsidP="00911E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</w:p>
        </w:tc>
      </w:tr>
      <w:tr w:rsidR="00911E8B" w:rsidRPr="001E16D3" w14:paraId="2D7FE121" w14:textId="77777777" w:rsidTr="001E16D3">
        <w:trPr>
          <w:trHeight w:val="540"/>
        </w:trPr>
        <w:tc>
          <w:tcPr>
            <w:tcW w:w="1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14:paraId="01457C66" w14:textId="77777777" w:rsidR="00911E8B" w:rsidRPr="001E16D3" w:rsidRDefault="00911E8B" w:rsidP="00911E8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E16D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Укупан број радова са SCI (SSCI) листе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C21292" w14:textId="77777777" w:rsidR="00911E8B" w:rsidRPr="001E16D3" w:rsidRDefault="00911E8B" w:rsidP="00911E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</w:p>
        </w:tc>
        <w:tc>
          <w:tcPr>
            <w:tcW w:w="5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14:paraId="6D4F60BE" w14:textId="77777777" w:rsidR="00911E8B" w:rsidRPr="001E16D3" w:rsidRDefault="00911E8B" w:rsidP="00911E8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E16D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Број међународних пројеката на којима наставник тренутно учествује</w:t>
            </w:r>
          </w:p>
        </w:tc>
        <w:tc>
          <w:tcPr>
            <w:tcW w:w="21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3F53D5" w14:textId="5ED08C14" w:rsidR="00911E8B" w:rsidRPr="001E16D3" w:rsidRDefault="00911E8B" w:rsidP="001E16D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bookmarkStart w:id="0" w:name="_GoBack"/>
            <w:r w:rsidRPr="001E16D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</w:t>
            </w:r>
            <w:bookmarkEnd w:id="0"/>
          </w:p>
        </w:tc>
      </w:tr>
      <w:tr w:rsidR="00911E8B" w:rsidRPr="001E16D3" w14:paraId="15BD2507" w14:textId="77777777" w:rsidTr="005E746B">
        <w:trPr>
          <w:trHeight w:val="255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1DEC8529" w14:textId="77777777" w:rsidR="00911E8B" w:rsidRPr="001E16D3" w:rsidRDefault="00911E8B" w:rsidP="00911E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1E16D3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Усавршавања</w:t>
            </w:r>
          </w:p>
        </w:tc>
      </w:tr>
      <w:tr w:rsidR="00911E8B" w:rsidRPr="001E16D3" w14:paraId="4BD22DCE" w14:textId="77777777" w:rsidTr="005E746B">
        <w:trPr>
          <w:trHeight w:val="255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423AB0" w14:textId="77777777" w:rsidR="00911E8B" w:rsidRPr="001E16D3" w:rsidRDefault="00911E8B" w:rsidP="00911E8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E16D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</w:tr>
      <w:tr w:rsidR="00911E8B" w:rsidRPr="001E16D3" w14:paraId="3E5782DB" w14:textId="77777777" w:rsidTr="005E746B">
        <w:trPr>
          <w:trHeight w:val="255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3416B2" w14:textId="77777777" w:rsidR="00911E8B" w:rsidRPr="001E16D3" w:rsidRDefault="00911E8B" w:rsidP="00911E8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E16D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</w:tr>
      <w:tr w:rsidR="00911E8B" w:rsidRPr="001E16D3" w14:paraId="4C90B990" w14:textId="77777777" w:rsidTr="005E746B">
        <w:trPr>
          <w:trHeight w:val="255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43DD61" w14:textId="77777777" w:rsidR="00911E8B" w:rsidRPr="001E16D3" w:rsidRDefault="00911E8B" w:rsidP="00911E8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1E16D3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</w:tr>
    </w:tbl>
    <w:p w14:paraId="672BB5A8" w14:textId="77777777" w:rsidR="00200F95" w:rsidRPr="001E16D3" w:rsidRDefault="00200F95" w:rsidP="00ED5B01">
      <w:pPr>
        <w:rPr>
          <w:lang w:val="sr-Cyrl-RS"/>
        </w:rPr>
      </w:pPr>
    </w:p>
    <w:sectPr w:rsidR="00200F95" w:rsidRPr="001E16D3" w:rsidSect="007A623D">
      <w:pgSz w:w="11907" w:h="16839" w:code="9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A623D"/>
    <w:rsid w:val="000B3EEB"/>
    <w:rsid w:val="0010329E"/>
    <w:rsid w:val="001E16D3"/>
    <w:rsid w:val="00200F95"/>
    <w:rsid w:val="002A1BE8"/>
    <w:rsid w:val="004924AA"/>
    <w:rsid w:val="004F095F"/>
    <w:rsid w:val="005E746B"/>
    <w:rsid w:val="00751EEE"/>
    <w:rsid w:val="007A623D"/>
    <w:rsid w:val="00911E8B"/>
    <w:rsid w:val="009469C8"/>
    <w:rsid w:val="00B45407"/>
    <w:rsid w:val="00BB7025"/>
    <w:rsid w:val="00D80282"/>
    <w:rsid w:val="00EB36E9"/>
    <w:rsid w:val="00ED5B01"/>
    <w:rsid w:val="00F550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1949C7C"/>
  <w15:docId w15:val="{3400D7B5-166D-458A-83AB-7265E7B120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apple-converted-space">
    <w:name w:val="apple-converted-space"/>
    <w:basedOn w:val="DefaultParagraphFont"/>
    <w:rsid w:val="00911E8B"/>
  </w:style>
  <w:style w:type="paragraph" w:styleId="NoSpacing">
    <w:name w:val="No Spacing"/>
    <w:uiPriority w:val="1"/>
    <w:qFormat/>
    <w:rsid w:val="00911E8B"/>
    <w:pPr>
      <w:spacing w:after="0" w:line="240" w:lineRule="auto"/>
    </w:pPr>
  </w:style>
  <w:style w:type="character" w:styleId="Emphasis">
    <w:name w:val="Emphasis"/>
    <w:uiPriority w:val="20"/>
    <w:qFormat/>
    <w:rsid w:val="00911E8B"/>
    <w:rPr>
      <w:i/>
      <w:iCs/>
    </w:rPr>
  </w:style>
  <w:style w:type="paragraph" w:styleId="ListParagraph">
    <w:name w:val="List Paragraph"/>
    <w:basedOn w:val="Normal"/>
    <w:uiPriority w:val="34"/>
    <w:qFormat/>
    <w:rsid w:val="00911E8B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51618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100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774</Words>
  <Characters>4416</Characters>
  <Application>Microsoft Office Word</Application>
  <DocSecurity>0</DocSecurity>
  <Lines>36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Maja Savic</cp:lastModifiedBy>
  <cp:revision>5</cp:revision>
  <dcterms:created xsi:type="dcterms:W3CDTF">2022-05-16T20:15:00Z</dcterms:created>
  <dcterms:modified xsi:type="dcterms:W3CDTF">2022-05-24T20:15:00Z</dcterms:modified>
</cp:coreProperties>
</file>