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88" w:type="dxa"/>
        <w:tblInd w:w="93" w:type="dxa"/>
        <w:tblLook w:val="04A0" w:firstRow="1" w:lastRow="0" w:firstColumn="1" w:lastColumn="0" w:noHBand="0" w:noVBand="1"/>
      </w:tblPr>
      <w:tblGrid>
        <w:gridCol w:w="1940"/>
        <w:gridCol w:w="1417"/>
        <w:gridCol w:w="4111"/>
        <w:gridCol w:w="2312"/>
        <w:gridCol w:w="1008"/>
      </w:tblGrid>
      <w:tr w:rsidR="00A063F0" w:rsidRPr="00EF28E8" w:rsidTr="00A063F0">
        <w:trPr>
          <w:trHeight w:val="788"/>
        </w:trPr>
        <w:tc>
          <w:tcPr>
            <w:tcW w:w="10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A063F0" w:rsidRPr="008C3D86" w:rsidRDefault="00A063F0" w:rsidP="00A063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8C3D86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A063F0" w:rsidRPr="00A063F0" w:rsidTr="00A063F0">
        <w:trPr>
          <w:trHeight w:val="255"/>
        </w:trPr>
        <w:tc>
          <w:tcPr>
            <w:tcW w:w="3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4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Николић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В.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Ненад</w:t>
            </w:r>
            <w:proofErr w:type="spellEnd"/>
          </w:p>
        </w:tc>
      </w:tr>
      <w:tr w:rsidR="00A063F0" w:rsidRPr="00A063F0" w:rsidTr="00A063F0">
        <w:trPr>
          <w:trHeight w:val="255"/>
        </w:trPr>
        <w:tc>
          <w:tcPr>
            <w:tcW w:w="3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74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редовни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професор</w:t>
            </w:r>
            <w:proofErr w:type="spellEnd"/>
          </w:p>
        </w:tc>
      </w:tr>
      <w:tr w:rsidR="00A063F0" w:rsidRPr="00A063F0" w:rsidTr="00A063F0">
        <w:trPr>
          <w:trHeight w:val="255"/>
        </w:trPr>
        <w:tc>
          <w:tcPr>
            <w:tcW w:w="3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743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A063F0" w:rsidRPr="00A063F0" w:rsidTr="00A063F0">
        <w:trPr>
          <w:trHeight w:val="255"/>
        </w:trPr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063F0" w:rsidRPr="00A063F0" w:rsidTr="00A063F0">
        <w:trPr>
          <w:trHeight w:val="270"/>
        </w:trPr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3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A063F0" w:rsidRPr="00A063F0" w:rsidTr="00A063F0">
        <w:trPr>
          <w:trHeight w:val="270"/>
        </w:trPr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063F0">
              <w:rPr>
                <w:rFonts w:ascii="Times New Roman" w:eastAsia="Times New Roman" w:hAnsi="Times New Roman" w:cs="Times New Roman"/>
                <w:sz w:val="20"/>
                <w:szCs w:val="20"/>
              </w:rPr>
              <w:t>10.02.2021.</w:t>
            </w:r>
          </w:p>
        </w:tc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A063F0" w:rsidRPr="00A063F0" w:rsidTr="00A063F0">
        <w:trPr>
          <w:trHeight w:val="255"/>
        </w:trPr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2009.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A063F0" w:rsidRPr="00A063F0" w:rsidTr="00A063F0">
        <w:trPr>
          <w:trHeight w:val="255"/>
        </w:trPr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2000.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Српска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A063F0" w:rsidRPr="00EF28E8" w:rsidTr="00A063F0">
        <w:trPr>
          <w:trHeight w:val="255"/>
        </w:trPr>
        <w:tc>
          <w:tcPr>
            <w:tcW w:w="10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A063F0" w:rsidRPr="00A063F0" w:rsidTr="00A063F0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8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A063F0" w:rsidRPr="00EF28E8" w:rsidTr="00A063F0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8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Увод у савремене теорије књижевне историје</w:t>
            </w:r>
          </w:p>
        </w:tc>
      </w:tr>
      <w:tr w:rsidR="00A063F0" w:rsidRPr="00A063F0" w:rsidTr="00A063F0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8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Историја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историографије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српске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књижевности</w:t>
            </w:r>
            <w:proofErr w:type="spellEnd"/>
          </w:p>
        </w:tc>
      </w:tr>
      <w:tr w:rsidR="00A063F0" w:rsidRPr="00A063F0" w:rsidTr="00A063F0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8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063F0" w:rsidRPr="00A063F0" w:rsidTr="00A063F0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8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063F0" w:rsidRPr="00A063F0" w:rsidTr="00A063F0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84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8C3D86" w:rsidRPr="00EF28E8" w:rsidTr="008C3D86">
        <w:trPr>
          <w:trHeight w:val="255"/>
        </w:trPr>
        <w:tc>
          <w:tcPr>
            <w:tcW w:w="97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8C3D86" w:rsidRPr="008C3D86" w:rsidRDefault="008C3D86" w:rsidP="00A06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8C3D86" w:rsidRPr="008C3D86" w:rsidRDefault="008C3D86" w:rsidP="008C3D8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</w:p>
        </w:tc>
      </w:tr>
      <w:tr w:rsidR="008C3D86" w:rsidRPr="008C3D86" w:rsidTr="008C3D86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C3D86" w:rsidRPr="00A063F0" w:rsidRDefault="001F5F51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3D86" w:rsidRPr="008C3D86" w:rsidRDefault="008C3D86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„Егзистенцијална ситуација Јеротеја Рачанина и облици приповедања у Путашаствију ка граду Јерусалиму“; Београд: Књижевна историја, год. 53, књ. 173, 2021; стр. 11–30.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3D86" w:rsidRPr="008C3D86" w:rsidRDefault="00EB13BC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8C3D86">
              <w:rPr>
                <w:rFonts w:ascii="Arial" w:eastAsia="Times New Roman" w:hAnsi="Arial" w:cs="Arial"/>
                <w:sz w:val="20"/>
                <w:szCs w:val="20"/>
              </w:rPr>
              <w:t>23</w:t>
            </w:r>
          </w:p>
        </w:tc>
      </w:tr>
      <w:tr w:rsidR="008C3D86" w:rsidRPr="00A063F0" w:rsidTr="008C3D86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C3D86" w:rsidRPr="00A063F0" w:rsidRDefault="001F5F51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3D86" w:rsidRPr="00A063F0" w:rsidRDefault="008C3D86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“Jovan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Deretic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lecteur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de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Dositej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Obradovic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:</w:t>
            </w:r>
            <w:proofErr w:type="gram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du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marxisme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au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structuralisme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. Un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historien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de la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littérature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en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Serbie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(1960-1970</w:t>
            </w:r>
            <w:proofErr w:type="gram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)“</w:t>
            </w:r>
            <w:proofErr w:type="gram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; Revue de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Synthèse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, Vol. 140 (2019),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Iss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. 3-4; pp. 357-377.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3D86" w:rsidRPr="00EB13BC" w:rsidRDefault="00EB13BC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8C3D86" w:rsidRPr="00A063F0" w:rsidTr="008C3D86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C3D86" w:rsidRPr="00A063F0" w:rsidRDefault="001F5F51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3D86" w:rsidRPr="00A063F0" w:rsidRDefault="008C3D86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Nenad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Nikolić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, “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Dositej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Obradović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– Universalism and Patriotism”; Sofia: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Académie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bulgare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des Sciences,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Institut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d’Études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balkaniques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&amp; Centre de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Thracologie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Études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balkaniques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, LV/4, 2019; pp. 749-761.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C3D86" w:rsidRPr="00EB13BC" w:rsidRDefault="00EB13BC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8C3D86" w:rsidRPr="008C3D86" w:rsidTr="008C3D86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C3D86" w:rsidRPr="00A063F0" w:rsidRDefault="001F5F51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3D86" w:rsidRPr="008C3D86" w:rsidRDefault="008C3D86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„Карневализација у ‘Ђачком растанку’ Бранка Радичевића“, у зборнику: Научни састанак слависта у Вукове дане, [књ.] 47/2: Карневализација у српској књижевности; Београд: Међународни славистички центар, 2018; стр. 379-393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C3D86" w:rsidRPr="008C3D86" w:rsidRDefault="008C3D86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 51</w:t>
            </w:r>
          </w:p>
        </w:tc>
      </w:tr>
      <w:tr w:rsidR="008C3D86" w:rsidRPr="00A063F0" w:rsidTr="008C3D86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8C3D86" w:rsidRPr="00A063F0" w:rsidRDefault="001F5F51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3D86" w:rsidRPr="00A063F0" w:rsidRDefault="008C3D86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„Концепт књижевности Источно-средње Европе и славистика“, у зборнику: Српска славистика: колективна монографија [Радови српске делегације на </w:t>
            </w: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XVI</w:t>
            </w: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међународном конгресу слависта], том </w:t>
            </w: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II</w:t>
            </w: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Књижевност, култура, фолклор.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Питања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славистике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;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Београд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Савез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славистичких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друштава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Србије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, 2018;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стр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. 253-262.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C3D86" w:rsidRPr="00A063F0" w:rsidRDefault="008C3D86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M13</w:t>
            </w:r>
          </w:p>
        </w:tc>
      </w:tr>
      <w:tr w:rsidR="008C3D86" w:rsidRPr="008C3D86" w:rsidTr="008C3D86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C3D86" w:rsidRPr="00A063F0" w:rsidRDefault="001F5F51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3D86" w:rsidRPr="008C3D86" w:rsidRDefault="008C3D86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„Стојан Новаковић и питање српског идентитета: поглед кроз књижевност, језик и културу: 1867-1913“, у зборнику: Стојан Новаковић: поводом сто седамдесет пет година од рођења (Научни скупови Српске академије наука и уметности, књ. </w:t>
            </w: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CLXXII</w:t>
            </w: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, Председништво, књ. 11); Београд: Српска академија наука и уметности, 2018; стр. 493-517.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C3D86" w:rsidRPr="008C3D86" w:rsidRDefault="008C3D86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EF28E8" w:rsidRPr="00EF28E8" w:rsidTr="00ED267C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F28E8" w:rsidRPr="00A063F0" w:rsidRDefault="00EF28E8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28E8" w:rsidRDefault="00EF28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sr-Cyrl-RS"/>
              </w:rPr>
              <w:t xml:space="preserve">Ненад Николић, Неопозитивистички структурализам Јована Деретића: између традиције тумачења, савремене теорије и будуће књижевне историје, Становиште савремености и историјска прошлост-Књижевни историчар Јован Деретић, Филолошки факултет, Београд / Филозофски факултет, Ниш,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lang w:val="sr-Cyrl-RS"/>
              </w:rPr>
              <w:t xml:space="preserve">. 119 - 129,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issn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lang w:val="sr-Cyrl-RS"/>
              </w:rPr>
              <w:t xml:space="preserve">. 978-86-6153-205-4 (ФФ), 2014. 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28E8" w:rsidRDefault="00EF28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:rsidR="00EF28E8" w:rsidRDefault="00EF28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EF28E8" w:rsidRPr="00EF28E8" w:rsidTr="008C3D86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EF28E8" w:rsidRPr="00A063F0" w:rsidRDefault="00EF28E8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28E8" w:rsidRDefault="00EF28E8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  <w:lang w:val="sr-Cyrl-R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sr-Cyrl-RS"/>
              </w:rPr>
              <w:t>Ненад Николић, Полемике Драгише Живковића о стиловима Бранка Радичевића и Ђуре Јакшића, Књижевни теоретичар, стилистичар, историчар и компаратиста Драгиша Живковић, Филолошки ф</w:t>
            </w:r>
            <w:bookmarkStart w:id="0" w:name="_GoBack"/>
            <w:bookmarkEnd w:id="0"/>
            <w:r>
              <w:rPr>
                <w:rFonts w:ascii="Arial" w:hAnsi="Arial" w:cs="Arial"/>
                <w:color w:val="000000"/>
                <w:sz w:val="20"/>
                <w:szCs w:val="20"/>
                <w:lang w:val="sr-Cyrl-RS"/>
              </w:rPr>
              <w:t xml:space="preserve">акултет, Београд,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pp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lang w:val="sr-Cyrl-RS"/>
              </w:rPr>
              <w:t xml:space="preserve">. 259 - 269,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issn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  <w:lang w:val="sr-Cyrl-RS"/>
              </w:rPr>
              <w:t xml:space="preserve">. 978-86-6153-308-2, 2015. 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28E8" w:rsidRDefault="00EF28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  <w:p w:rsidR="00EF28E8" w:rsidRDefault="00EF28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Вериф. у РИС бази</w:t>
            </w:r>
          </w:p>
        </w:tc>
      </w:tr>
      <w:tr w:rsidR="00EF28E8" w:rsidRPr="00A063F0" w:rsidTr="008C3D86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EF28E8" w:rsidRPr="00A063F0" w:rsidRDefault="00EF28E8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F28E8" w:rsidRDefault="00EF28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Ненад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Николић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Историчност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српске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епике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у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књижевноисторијској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концепцији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Јована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Деретића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Научни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састанак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слависта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у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Вукове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дане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Развојни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токови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српске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поезије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Међународни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славистички</w:t>
            </w:r>
            <w:r w:rsidRPr="00EF28E8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ru-RU"/>
              </w:rPr>
              <w:t>центар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, vol. 2, no. 42, pp. 479 - 490,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issn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. 0351-9066,2013. 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F28E8" w:rsidRDefault="00EF28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М51 </w:t>
            </w:r>
          </w:p>
        </w:tc>
      </w:tr>
      <w:tr w:rsidR="008C3D86" w:rsidRPr="00A063F0" w:rsidTr="008C3D86">
        <w:trPr>
          <w:trHeight w:val="255"/>
        </w:trPr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8C3D86" w:rsidRPr="00A063F0" w:rsidRDefault="008C3D86" w:rsidP="001F5F5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1F5F51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7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3D86" w:rsidRPr="00A063F0" w:rsidRDefault="008C3D86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C3D86" w:rsidRPr="00A063F0" w:rsidRDefault="008C3D86" w:rsidP="008C3D8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A063F0" w:rsidRPr="00EF28E8" w:rsidTr="00A063F0">
        <w:trPr>
          <w:trHeight w:val="255"/>
        </w:trPr>
        <w:tc>
          <w:tcPr>
            <w:tcW w:w="10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A063F0" w:rsidRPr="00A063F0" w:rsidTr="00A063F0">
        <w:trPr>
          <w:trHeight w:val="525"/>
        </w:trPr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A063F0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38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</w:tr>
      <w:tr w:rsidR="00A063F0" w:rsidRPr="00EF28E8" w:rsidTr="00A063F0">
        <w:trPr>
          <w:trHeight w:val="540"/>
        </w:trPr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lastRenderedPageBreak/>
              <w:t xml:space="preserve">Укупан број радова са </w:t>
            </w: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EB13BC" w:rsidRDefault="00A063F0" w:rsidP="00A063F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063F0" w:rsidRPr="00A063F0" w:rsidTr="00A063F0">
        <w:trPr>
          <w:trHeight w:val="255"/>
        </w:trPr>
        <w:tc>
          <w:tcPr>
            <w:tcW w:w="10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A063F0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A063F0" w:rsidRPr="00A063F0" w:rsidTr="00A063F0">
        <w:trPr>
          <w:trHeight w:val="255"/>
        </w:trPr>
        <w:tc>
          <w:tcPr>
            <w:tcW w:w="10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63F0" w:rsidRPr="00A063F0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063F0" w:rsidRPr="00EF28E8" w:rsidTr="00A063F0">
        <w:trPr>
          <w:trHeight w:val="255"/>
        </w:trPr>
        <w:tc>
          <w:tcPr>
            <w:tcW w:w="10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  <w:tr w:rsidR="00A063F0" w:rsidRPr="00EF28E8" w:rsidTr="00A063F0">
        <w:trPr>
          <w:trHeight w:val="255"/>
        </w:trPr>
        <w:tc>
          <w:tcPr>
            <w:tcW w:w="10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8C3D86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Награда "Никола Милошевић" за најбољу књигу из области теорије књижевности и уметности, естетике и филозофије за 2019. годину, за књигу Идентитет српске књижевности: Прича о књижевноисторијској идеји.</w:t>
            </w:r>
          </w:p>
        </w:tc>
      </w:tr>
      <w:tr w:rsidR="00A063F0" w:rsidRPr="00EF28E8" w:rsidTr="00A063F0">
        <w:trPr>
          <w:trHeight w:val="255"/>
        </w:trPr>
        <w:tc>
          <w:tcPr>
            <w:tcW w:w="10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063F0" w:rsidRPr="00EF28E8" w:rsidTr="00A063F0">
        <w:trPr>
          <w:trHeight w:val="255"/>
        </w:trPr>
        <w:tc>
          <w:tcPr>
            <w:tcW w:w="10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A063F0" w:rsidRPr="00EF28E8" w:rsidTr="00A063F0">
        <w:trPr>
          <w:trHeight w:val="255"/>
        </w:trPr>
        <w:tc>
          <w:tcPr>
            <w:tcW w:w="10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F5F51" w:rsidRDefault="001F5F51" w:rsidP="001F5F5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Аутор монографија: </w:t>
            </w:r>
          </w:p>
          <w:p w:rsidR="001F5F51" w:rsidRDefault="001F5F51" w:rsidP="001F5F5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22DB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Идентитет српске књижевности: Прича о књижевноисторијској идеји; Београд: Српска књи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жевна задруга – Партенон, 2019.</w:t>
            </w:r>
          </w:p>
          <w:p w:rsidR="001F5F51" w:rsidRPr="00F22DB5" w:rsidRDefault="001F5F51" w:rsidP="001F5F5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22DB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Проблеми савремене књижевне историје: Критичка пролегомена за обнову националних књижевности и њихових историја; Нови Сад: Академска књига, 2015.</w:t>
            </w:r>
          </w:p>
          <w:p w:rsidR="001F5F51" w:rsidRPr="00F22DB5" w:rsidRDefault="001F5F51" w:rsidP="001F5F5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F22DB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Геометрија прошлости: Књижевна историја Јована Деретића; Београд: Службени гласник, 2013.</w:t>
            </w:r>
          </w:p>
          <w:p w:rsidR="00A063F0" w:rsidRPr="008C3D86" w:rsidRDefault="001F5F51" w:rsidP="001F5F5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F22DB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Меандри просвећености: Неколико лица српске књижевности XVIII и XIX века; Београд: Службени гласник, 2010.</w:t>
            </w:r>
          </w:p>
        </w:tc>
      </w:tr>
      <w:tr w:rsidR="00A063F0" w:rsidRPr="00EF28E8" w:rsidTr="00A063F0">
        <w:trPr>
          <w:trHeight w:val="255"/>
        </w:trPr>
        <w:tc>
          <w:tcPr>
            <w:tcW w:w="1078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63F0" w:rsidRPr="008C3D86" w:rsidRDefault="00A063F0" w:rsidP="00A063F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063F0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:rsidR="00200F95" w:rsidRPr="008C3D86" w:rsidRDefault="00200F95" w:rsidP="00ED5B01">
      <w:pPr>
        <w:rPr>
          <w:lang w:val="ru-RU"/>
        </w:rPr>
      </w:pPr>
    </w:p>
    <w:sectPr w:rsidR="00200F95" w:rsidRPr="008C3D86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B3EEB"/>
    <w:rsid w:val="001F5F51"/>
    <w:rsid w:val="00200F95"/>
    <w:rsid w:val="004924AA"/>
    <w:rsid w:val="004F095F"/>
    <w:rsid w:val="00751EEE"/>
    <w:rsid w:val="007A623D"/>
    <w:rsid w:val="008C3D86"/>
    <w:rsid w:val="00A063F0"/>
    <w:rsid w:val="00B45407"/>
    <w:rsid w:val="00EB13BC"/>
    <w:rsid w:val="00EB36E9"/>
    <w:rsid w:val="00ED5B01"/>
    <w:rsid w:val="00EF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87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11</cp:revision>
  <dcterms:created xsi:type="dcterms:W3CDTF">2022-02-09T12:24:00Z</dcterms:created>
  <dcterms:modified xsi:type="dcterms:W3CDTF">2022-05-25T20:38:00Z</dcterms:modified>
</cp:coreProperties>
</file>