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0716F4" w14:paraId="0D516749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4A0A6F01" w14:textId="77777777"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B7025" w14:paraId="198471F6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6F420E8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F1F66" w14:textId="54FB5F1C" w:rsidR="00BB7025" w:rsidRPr="00BB7025" w:rsidRDefault="00DB438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Елез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В.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Весна</w:t>
            </w:r>
            <w:proofErr w:type="spellEnd"/>
          </w:p>
        </w:tc>
      </w:tr>
      <w:tr w:rsidR="00DB4383" w:rsidRPr="00BB7025" w14:paraId="101B91B9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9149F0C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63711" w14:textId="5149C016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Редовни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DB4383" w:rsidRPr="00BB7025" w14:paraId="7ED74E5D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CB21424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B69D1" w14:textId="5D0A38B6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Општа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DB4383" w:rsidRPr="00BB7025" w14:paraId="0D09EDDC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4E64504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0F26E6A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5F82A8AE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28E02B0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B4383" w:rsidRPr="00BB7025" w14:paraId="1F4C22A1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50F6D52E" w14:textId="77777777" w:rsidR="00DB4383" w:rsidRPr="00BB7025" w:rsidRDefault="00DB4383" w:rsidP="00DB438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85D31C2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A4AB679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F46EF03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DB4383" w:rsidRPr="00BB7025" w14:paraId="0E6DB4FA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6D93A7A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538CF" w14:textId="02BFCD6D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E0620">
              <w:rPr>
                <w:rFonts w:ascii="Arial" w:eastAsia="Times New Roman" w:hAnsi="Arial" w:cs="Arial"/>
                <w:sz w:val="20"/>
                <w:szCs w:val="20"/>
              </w:rPr>
              <w:t>22.12.2021.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81128C" w14:textId="25EF2A09" w:rsidR="00DB4383" w:rsidRPr="000716F4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B16B4A" w14:textId="5B437B1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Општа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DB4383" w:rsidRPr="00BB7025" w14:paraId="0437FFEE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1C48C0D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DA62B" w14:textId="14459DED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E0620">
              <w:rPr>
                <w:rFonts w:ascii="Arial" w:eastAsia="Times New Roman" w:hAnsi="Arial" w:cs="Arial"/>
                <w:sz w:val="20"/>
                <w:szCs w:val="20"/>
              </w:rPr>
              <w:t>28.6.2007.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1C7220" w14:textId="75C05C90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Универзитет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Париз-Сорбона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2F96F" w14:textId="50485A29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Француска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цивилизација</w:t>
            </w:r>
            <w:proofErr w:type="spellEnd"/>
          </w:p>
        </w:tc>
      </w:tr>
      <w:tr w:rsidR="00DB4383" w:rsidRPr="000716F4" w14:paraId="020B613E" w14:textId="77777777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361F073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26550" w14:textId="518E9438" w:rsidR="00DB4383" w:rsidRPr="005E746B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5E0620">
              <w:rPr>
                <w:rFonts w:ascii="Arial" w:eastAsia="Times New Roman" w:hAnsi="Arial" w:cs="Arial"/>
                <w:sz w:val="20"/>
                <w:szCs w:val="20"/>
              </w:rPr>
              <w:t>22.12.1999.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057983" w14:textId="55431DB8" w:rsidR="00DB4383" w:rsidRPr="00DB4383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438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 (1999); Универзитет Париз-Сорбона (2002)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3936B" w14:textId="1917500E" w:rsidR="00DB4383" w:rsidRPr="00DB4383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B438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Општа књижевност и теорија књижевности; Модерна књижевност</w:t>
            </w:r>
          </w:p>
        </w:tc>
      </w:tr>
      <w:tr w:rsidR="00DB4383" w:rsidRPr="000716F4" w14:paraId="1544AC72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99E342F" w14:textId="77777777" w:rsidR="00DB4383" w:rsidRPr="005E746B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DB4383" w:rsidRPr="00BB7025" w14:paraId="59BB764D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69852D2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CADFC79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DB4383" w:rsidRPr="00BB7025" w14:paraId="53F88B2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7B63CFC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4E329C" w14:textId="0F8EDC9F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Савремене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књижевне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теорије</w:t>
            </w:r>
            <w:proofErr w:type="spellEnd"/>
          </w:p>
        </w:tc>
      </w:tr>
      <w:tr w:rsidR="00DB4383" w:rsidRPr="00BB7025" w14:paraId="189E9CA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100049C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BD7E2E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B4383" w:rsidRPr="00BB7025" w14:paraId="6FA9F8B2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7ED88DE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A87555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B4383" w:rsidRPr="00BB7025" w14:paraId="3E45BE40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6B6B50E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CC59D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B4383" w:rsidRPr="00BB7025" w14:paraId="2DBE194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4A06928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EED714" w14:textId="77777777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DB4383" w:rsidRPr="005E746B" w14:paraId="7BB47CC5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0DC4155" w14:textId="77777777" w:rsidR="00DB4383" w:rsidRPr="005E746B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4CC34ED7" w14:textId="77777777" w:rsidR="00DB4383" w:rsidRPr="005E746B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DB4383" w:rsidRPr="00DB4383" w14:paraId="0E5969DA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6239CA2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CD17D" w14:textId="51F1A967" w:rsidR="00DB4383" w:rsidRPr="00DB4383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DB438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« L’au-delà dans </w:t>
            </w:r>
            <w:r w:rsidRPr="00DB43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Les Fleurs du Mal </w:t>
            </w:r>
            <w:r w:rsidRPr="00DB438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»,</w:t>
            </w:r>
            <w:r w:rsidRPr="00DB43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L’Année Baudelaire</w:t>
            </w:r>
            <w:r w:rsidRPr="00DB438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, n°25, Paris, Honoré Champion, 2021.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D6BB2" w14:textId="3E4CAA7C" w:rsidR="00DB4383" w:rsidRPr="00BE6FF3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M13</w:t>
            </w:r>
          </w:p>
        </w:tc>
      </w:tr>
      <w:tr w:rsidR="00DB4383" w:rsidRPr="00BB7025" w14:paraId="5837DF6A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73E9009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879D1" w14:textId="19DF75DF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“The Poetic Images of Vojislav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Ilić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”, у Igor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Borozan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(ed.), </w:t>
            </w:r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European Framework of Serbian Symbolism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Novi Sad,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Galerija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Matice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srpske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2021,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. 206–229.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62AE1" w14:textId="60A8C452" w:rsidR="00DB4383" w:rsidRPr="00BE6FF3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M13</w:t>
            </w:r>
          </w:p>
        </w:tc>
      </w:tr>
      <w:tr w:rsidR="00DB4383" w:rsidRPr="00BB7025" w14:paraId="4FD062B3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282D200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F4ACE" w14:textId="7E643359" w:rsidR="00DB4383" w:rsidRPr="00BB7025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B438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« Le crépuscule à l’Orient d’après la Correspondance de Gustave Flaubert »,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у</w:t>
            </w:r>
            <w:r w:rsidRPr="00DB438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r w:rsidRPr="00DB4383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Flaubert voyageur</w:t>
            </w:r>
            <w:r w:rsidRPr="00DB438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éd.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Éric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Le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Calvez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Paris,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Classiques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Garnier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2019,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стp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. 189-202.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57D9B" w14:textId="7AE102A3" w:rsidR="00DB4383" w:rsidRPr="00BE6FF3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DB4383" w:rsidRPr="00BB7025" w14:paraId="4FDBCB8A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8673A22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DDA4D" w14:textId="20859C89" w:rsidR="00DB4383" w:rsidRPr="000716F4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„Јован Делић и песници српског симболизма“, у Светлана Шеатовић, Александар Јерков, Предраг Петровић (ур.),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Књижевност, култура, идентитет : међународни зборник радова у част проф. др Јована Делића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Београд, Институт за књижевност и уметност / Службени гласник, 2020.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CC5C4" w14:textId="75B4CC9A" w:rsidR="00DB4383" w:rsidRPr="00BE6FF3" w:rsidRDefault="00DB4383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DB4383" w:rsidRPr="005E746B" w14:paraId="147F8210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E1C5715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59452" w14:textId="79396CE5" w:rsidR="00DB4383" w:rsidRPr="000716F4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« Les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affinités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électives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: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Crnjanski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et Flaubert,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une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source possible du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poème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'La vie' », у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Јелена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Новаковић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Миливој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Сребро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ур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.),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Српско-француске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књижевне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и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културне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везе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у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европском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контексту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/Les relations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littéraires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et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culturelles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franco-serbes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dans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le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contexte</w:t>
            </w:r>
            <w:proofErr w:type="spellEnd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européen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том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1,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Нови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Сад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/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Бордо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Матица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српска,Универзитет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Бордо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Монтењ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2019,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. 169–180.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809DE" w14:textId="413C31C0" w:rsidR="00DB4383" w:rsidRPr="00BE6FF3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DB4383" w:rsidRPr="00BB7025" w14:paraId="13D5F12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AAD4F50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8B668" w14:textId="51CB726B" w:rsidR="00DB4383" w:rsidRPr="000716F4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„Рембоови животи“,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Зборник Матице српске за књижевност и језик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Књ. 68, св. 2, 2020, стр. 531–551.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AA7D8" w14:textId="15300A1D" w:rsidR="00DB4383" w:rsidRPr="00BE6FF3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DB4383" w:rsidRPr="00BB7025" w14:paraId="24034E7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191E773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68DEAD" w14:textId="3548F944" w:rsidR="00DB4383" w:rsidRPr="000716F4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„Два Бартова модела: ʻУвод у структуралну анализу приповедних текстоваʼ и </w:t>
            </w:r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/</w:t>
            </w:r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Z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“,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Књижевна историја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бр. 161, 2017, стр. 213−232.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3359A8" w14:textId="6F2D6B64" w:rsidR="00DB4383" w:rsidRPr="00BE6FF3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DB4383" w:rsidRPr="00BB7025" w14:paraId="11F271B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DE5C2D6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704788" w14:textId="1A94A0B2" w:rsidR="00DB4383" w:rsidRPr="000716F4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„О стогодишњици рођења Ролана Барта“,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Зборник Матице српске за књижевност и језик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књ. 64/1, 2016, стр. 231–242.</w:t>
            </w:r>
            <w:r w:rsidRPr="000716F4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752AAA" w14:textId="711AFD39" w:rsidR="00DB4383" w:rsidRPr="00BE6FF3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DB4383" w:rsidRPr="00BB7025" w14:paraId="523E05D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D00FE34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24D560" w14:textId="51FB1C0C" w:rsidR="00DB4383" w:rsidRPr="000716F4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Аутофикција у Београду“,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Књижевна историја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>XLVI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бр. 152, 2014, стр. 345–348.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A9E78" w14:textId="4AAB4BED" w:rsidR="00DB4383" w:rsidRPr="00BE6FF3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DB4383" w:rsidRPr="00BB7025" w14:paraId="17A3F4E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0739F78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B98134" w14:textId="76847CAD" w:rsidR="00DB4383" w:rsidRPr="00BB7025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„Флоберов Бог“,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Зборник Матице српске за књижевност и језик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књ.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XVI/2, 2013,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. 403–410.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9E9417" w14:textId="11996439" w:rsidR="00DB4383" w:rsidRPr="00BE6FF3" w:rsidRDefault="007F4C5B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DB4383" w:rsidRPr="00BB7025" w14:paraId="52576B34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7F7CEEA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99DEE" w14:textId="196029B6" w:rsidR="00DB4383" w:rsidRPr="000716F4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„Знање и спознаја у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Искушењу светог Антонија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и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Бувару и Пекишеу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Гистава Флобера“,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Зборник Матице српске за књижевност и језик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књига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>LX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свеска 1/2012, стр. 217–224.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C92C4" w14:textId="7860046D" w:rsidR="00DB4383" w:rsidRPr="00BE6FF3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DB4383" w:rsidRPr="00BB7025" w14:paraId="4880756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EB8896C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7CE4C8" w14:textId="0D98062A" w:rsidR="00DB4383" w:rsidRPr="00BB7025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« Baudelaire face à la double valeur du mythe : ‘Le Voyage’ »,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Филолошки</w:t>
            </w:r>
            <w:proofErr w:type="spellEnd"/>
            <w:r w:rsidRPr="003C67EF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преглед</w:t>
            </w:r>
            <w:proofErr w:type="spellEnd"/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књ</w:t>
            </w:r>
            <w:proofErr w:type="spellEnd"/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.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XLVII,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бр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. 2, 2020,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. 9–18.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61798A" w14:textId="160B734C" w:rsidR="00DB4383" w:rsidRPr="00BE6FF3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DB4383" w:rsidRPr="006A28C9" w14:paraId="59ADA3B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324DB32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F9BA6C" w14:textId="30E1947F" w:rsidR="00DB4383" w:rsidRPr="006A28C9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6A28C9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« Articuler les affects: </w:t>
            </w:r>
            <w:r w:rsidRPr="006A28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Fuir </w:t>
            </w:r>
            <w:r w:rsidRPr="006A28C9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de Jean-Philippe Toussaint », </w:t>
            </w:r>
            <w:proofErr w:type="spellStart"/>
            <w:r w:rsidRPr="006A28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Dacoromania</w:t>
            </w:r>
            <w:proofErr w:type="spellEnd"/>
            <w:r w:rsidRPr="006A28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6A28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litteraria</w:t>
            </w:r>
            <w:proofErr w:type="spellEnd"/>
            <w:r w:rsidRPr="006A28C9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no 5, 2019, DOI: https://doi.org/10.33993/dlr.2018.5.45.55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718FFE" w14:textId="420BC705" w:rsidR="00DB4383" w:rsidRPr="00BE6FF3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M51</w:t>
            </w:r>
          </w:p>
        </w:tc>
      </w:tr>
      <w:tr w:rsidR="00DB4383" w:rsidRPr="00BB7025" w14:paraId="1E8ECDE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56E9645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87D066" w14:textId="1238EE9F" w:rsidR="00DB4383" w:rsidRPr="00BB7025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« La Chair, l’idéal et la mort : le corps dans </w:t>
            </w:r>
            <w:r w:rsidRPr="003C67EF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Les Fleurs du Mal</w:t>
            </w:r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de Charles </w:t>
            </w:r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lastRenderedPageBreak/>
              <w:t xml:space="preserve">Baudelaire »,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Анали</w:t>
            </w:r>
            <w:proofErr w:type="spellEnd"/>
            <w:r w:rsidRPr="003C67EF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Филолошког</w:t>
            </w:r>
            <w:proofErr w:type="spellEnd"/>
            <w:r w:rsidRPr="003C67EF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факултета</w:t>
            </w:r>
            <w:proofErr w:type="spellEnd"/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књ</w:t>
            </w:r>
            <w:proofErr w:type="spellEnd"/>
            <w:r w:rsidRPr="003C67EF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.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ХХХI,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св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. 1, 2019,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. 71‒81.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52B24C" w14:textId="0CF9FE73" w:rsidR="00DB4383" w:rsidRPr="00BE6FF3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M51</w:t>
            </w:r>
          </w:p>
        </w:tc>
      </w:tr>
      <w:tr w:rsidR="00DB4383" w:rsidRPr="00BB7025" w14:paraId="2DBFA7C2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77DC48C" w14:textId="77777777" w:rsidR="00DB4383" w:rsidRPr="00BB7025" w:rsidRDefault="00DB4383" w:rsidP="00DB438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EA2073" w14:textId="121D38CA" w:rsidR="00DB4383" w:rsidRPr="000716F4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„Ролан Барт: ослобађање текста“, у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Научни састанак слависта у Вукове дане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бр. 46/2, 2017, стр. 295−301.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EBC3B4" w14:textId="416FE586" w:rsidR="00DB4383" w:rsidRPr="00BE6FF3" w:rsidRDefault="006A28C9" w:rsidP="00DB438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6A28C9" w:rsidRPr="00BB7025" w14:paraId="297042B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C938F60" w14:textId="77777777" w:rsidR="006A28C9" w:rsidRPr="00BB7025" w:rsidRDefault="006A28C9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F01DCF" w14:textId="16E6B3DA" w:rsidR="006A28C9" w:rsidRPr="000716F4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„’Илузија краја’ и виталност књижевности у 21. веку“, у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Научни састанак слависта у Вукове дане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45/2, Београд, Међународни славистички центар, Чигоја штампа, 2016, стр. 439–445.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B45010" w14:textId="2488BAF8" w:rsidR="006A28C9" w:rsidRPr="00BE6FF3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6A28C9" w:rsidRPr="00BB7025" w14:paraId="1ABFFC47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2BB41B6" w14:textId="77777777" w:rsidR="006A28C9" w:rsidRPr="00BB7025" w:rsidRDefault="006A28C9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D4D2E8" w14:textId="07429BE3" w:rsidR="006A28C9" w:rsidRPr="00BB7025" w:rsidRDefault="008615F6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„Путовање у Бодлеровом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Цвећу зла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“, </w:t>
            </w:r>
            <w:r w:rsidRPr="000716F4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Филолошки преглед</w:t>
            </w:r>
            <w:r w:rsidRPr="000716F4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књ.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XLII,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бр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. 2, 2015,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. 19–32.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AC0EC9" w14:textId="65AD6862" w:rsidR="006A28C9" w:rsidRPr="00BE6FF3" w:rsidRDefault="00BB7664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6A28C9" w:rsidRPr="00BB7025" w14:paraId="3ACA50C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23DFFAA" w14:textId="77777777" w:rsidR="006A28C9" w:rsidRPr="00BB7025" w:rsidRDefault="006A28C9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860EBA" w14:textId="61D21380" w:rsidR="006A28C9" w:rsidRPr="00BE6FF3" w:rsidRDefault="00BB7664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« Le mouvement et les effets de la lumière dans les </w:t>
            </w:r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Illuminations</w:t>
            </w:r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d’Arthur Rimbaud », </w:t>
            </w:r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у</w:t>
            </w:r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Јелена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Новаковић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(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ур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.),</w:t>
            </w:r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Симболизам</w:t>
            </w:r>
            <w:proofErr w:type="spellEnd"/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у</w:t>
            </w:r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свом</w:t>
            </w:r>
            <w:proofErr w:type="spellEnd"/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и</w:t>
            </w:r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нашем</w:t>
            </w:r>
            <w:proofErr w:type="spellEnd"/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времену</w:t>
            </w:r>
            <w:proofErr w:type="spellEnd"/>
            <w:r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. Le symbolisme en son temps et aujourd’hui</w:t>
            </w:r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: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Друштво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за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културну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сарадњу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Србија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-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Француска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2016, </w:t>
            </w:r>
            <w:proofErr w:type="spellStart"/>
            <w:r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. 187−194.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EFB39C" w14:textId="263CE5B4" w:rsidR="006A28C9" w:rsidRPr="00BE6FF3" w:rsidRDefault="00BB7664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6A28C9" w:rsidRPr="00BB7025" w14:paraId="01DDFECC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E8A75E0" w14:textId="77777777" w:rsidR="006A28C9" w:rsidRPr="00BB7025" w:rsidRDefault="006A28C9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D9156D" w14:textId="58ACFB0C" w:rsidR="006A28C9" w:rsidRPr="00BB7025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« La femme fatale et la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fatalité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: le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crépuscule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des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dieux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dans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="00BB7664"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Salammbô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de Flaubert ? », in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Guri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Barstad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Karen P.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Knutsen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ур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.), </w:t>
            </w:r>
            <w:r w:rsidR="00BB7664" w:rsidRPr="005E0620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States of Decadence : On the Aesthetics of Beauty, Decline and Transgression across Time and Space</w:t>
            </w:r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 xml:space="preserve">, Vol. II, Newcastle upon Tyne, Cambridge Scholars Publishing, 2016,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. 21−30.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17C499" w14:textId="0E28621A" w:rsidR="006A28C9" w:rsidRPr="00BE6FF3" w:rsidRDefault="00BB7664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6A28C9" w:rsidRPr="00BB7664" w14:paraId="67EF59C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C848A16" w14:textId="77777777" w:rsidR="006A28C9" w:rsidRPr="00BB7025" w:rsidRDefault="006A28C9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24DC1" w14:textId="7C3A2FFA" w:rsidR="006A28C9" w:rsidRPr="00BB7664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 </w:t>
            </w:r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« Le journal et son double: </w:t>
            </w:r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Novembre</w:t>
            </w:r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de Gustave Flaubert et </w:t>
            </w:r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Le journal de </w:t>
            </w:r>
            <w:proofErr w:type="spellStart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Tcharnoïevitch</w:t>
            </w:r>
            <w:proofErr w:type="spellEnd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de </w:t>
            </w:r>
            <w:proofErr w:type="spell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Miloš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Tsernianski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», </w:t>
            </w:r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у</w:t>
            </w:r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Penser l’autofiction: perspectives comparatistes. </w:t>
            </w:r>
            <w:proofErr w:type="spellStart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Preispitivanja</w:t>
            </w:r>
            <w:proofErr w:type="spellEnd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: </w:t>
            </w:r>
            <w:proofErr w:type="spellStart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autofikcija</w:t>
            </w:r>
            <w:proofErr w:type="spellEnd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u </w:t>
            </w:r>
            <w:proofErr w:type="spellStart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fokusu</w:t>
            </w:r>
            <w:proofErr w:type="spellEnd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B7664" w:rsidRPr="00BB7664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komparatistike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sous la direction </w:t>
            </w:r>
            <w:proofErr w:type="gram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de </w:t>
            </w:r>
            <w:proofErr w:type="spell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Adrijana</w:t>
            </w:r>
            <w:proofErr w:type="spellEnd"/>
            <w:proofErr w:type="gram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Marčetić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Isabelle </w:t>
            </w:r>
            <w:proofErr w:type="spell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Grell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et </w:t>
            </w:r>
            <w:proofErr w:type="spell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Dunja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Dušanić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Belgrade, Faculté de Philologie/AUF, 2014, </w:t>
            </w:r>
            <w:proofErr w:type="spellStart"/>
            <w:r w:rsidR="00BB7664" w:rsidRPr="005E062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="00BB7664" w:rsidRPr="00BB7664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. 113–121.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5DB4D7" w14:textId="3E302FA6" w:rsidR="006A28C9" w:rsidRPr="00BE6FF3" w:rsidRDefault="00BB7664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fr-FR"/>
              </w:rPr>
            </w:pPr>
            <w:r w:rsidRPr="00BE6FF3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M33</w:t>
            </w:r>
          </w:p>
        </w:tc>
      </w:tr>
      <w:tr w:rsidR="006A28C9" w:rsidRPr="000716F4" w14:paraId="7D0E4AFD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453C736" w14:textId="77777777" w:rsidR="006A28C9" w:rsidRPr="005E746B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6A28C9" w:rsidRPr="00BB7025" w14:paraId="41FA4CE9" w14:textId="77777777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85FCD17" w14:textId="77777777" w:rsidR="006A28C9" w:rsidRPr="00BB7025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BA486" w14:textId="3912B853" w:rsidR="006A28C9" w:rsidRPr="00BB7025" w:rsidRDefault="00152FD3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27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36F39939" w14:textId="77777777" w:rsidR="006A28C9" w:rsidRPr="005E746B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9F2F4" w14:textId="19E60B70" w:rsidR="006A28C9" w:rsidRPr="00152FD3" w:rsidRDefault="00152FD3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</w:tr>
      <w:tr w:rsidR="006A28C9" w:rsidRPr="005E746B" w14:paraId="5E681953" w14:textId="77777777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3A65716B" w14:textId="77777777" w:rsidR="006A28C9" w:rsidRPr="005E746B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CE97D" w14:textId="5A96FFC5" w:rsidR="006A28C9" w:rsidRPr="000716F4" w:rsidRDefault="006A28C9" w:rsidP="006A28C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bookmarkStart w:id="0" w:name="_GoBack"/>
            <w:bookmarkEnd w:id="0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4A565586" w14:textId="77777777" w:rsidR="006A28C9" w:rsidRPr="005E746B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BCBD8" w14:textId="38D1DA22" w:rsidR="006A28C9" w:rsidRPr="005E746B" w:rsidRDefault="00152FD3" w:rsidP="00152FD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</w:tr>
      <w:tr w:rsidR="006A28C9" w:rsidRPr="00BB7025" w14:paraId="56DEB722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AA068BB" w14:textId="77777777" w:rsidR="006A28C9" w:rsidRPr="00BB7025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6A28C9" w:rsidRPr="005E746B" w14:paraId="45A040EC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46E17" w14:textId="77777777" w:rsidR="006A28C9" w:rsidRPr="005E746B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28C9" w:rsidRPr="005E746B" w14:paraId="5C2867FD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76C09" w14:textId="77777777" w:rsidR="006A28C9" w:rsidRPr="005E746B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A28C9" w:rsidRPr="005E746B" w14:paraId="115E2A4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A4322" w14:textId="77777777" w:rsidR="006A28C9" w:rsidRPr="005E746B" w:rsidRDefault="006A28C9" w:rsidP="006A28C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648783E2" w14:textId="77777777" w:rsidR="00200F95" w:rsidRPr="005E746B" w:rsidRDefault="00200F95" w:rsidP="00152FD3">
      <w:pPr>
        <w:jc w:val="right"/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716F4"/>
    <w:rsid w:val="000B3EEB"/>
    <w:rsid w:val="00152FD3"/>
    <w:rsid w:val="00200F95"/>
    <w:rsid w:val="004924AA"/>
    <w:rsid w:val="004F095F"/>
    <w:rsid w:val="00597D3E"/>
    <w:rsid w:val="005E746B"/>
    <w:rsid w:val="006A28C9"/>
    <w:rsid w:val="00751EEE"/>
    <w:rsid w:val="007A623D"/>
    <w:rsid w:val="007F4C5B"/>
    <w:rsid w:val="008615F6"/>
    <w:rsid w:val="00B45407"/>
    <w:rsid w:val="00BB7025"/>
    <w:rsid w:val="00BB7664"/>
    <w:rsid w:val="00BE6FF3"/>
    <w:rsid w:val="00DB4383"/>
    <w:rsid w:val="00DC3713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788D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3</cp:revision>
  <dcterms:created xsi:type="dcterms:W3CDTF">2022-05-17T09:16:00Z</dcterms:created>
  <dcterms:modified xsi:type="dcterms:W3CDTF">2022-05-24T20:10:00Z</dcterms:modified>
</cp:coreProperties>
</file>