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174"/>
        <w:gridCol w:w="832"/>
        <w:gridCol w:w="884"/>
        <w:gridCol w:w="117"/>
        <w:gridCol w:w="1121"/>
        <w:gridCol w:w="45"/>
        <w:gridCol w:w="770"/>
        <w:gridCol w:w="270"/>
        <w:gridCol w:w="504"/>
        <w:gridCol w:w="347"/>
        <w:gridCol w:w="409"/>
        <w:gridCol w:w="277"/>
        <w:gridCol w:w="1108"/>
        <w:gridCol w:w="312"/>
        <w:gridCol w:w="1551"/>
      </w:tblGrid>
      <w:tr w:rsidR="002A5DBF" w:rsidRPr="00491993" w:rsidTr="00337350">
        <w:trPr>
          <w:trHeight w:val="350"/>
        </w:trPr>
        <w:tc>
          <w:tcPr>
            <w:tcW w:w="503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508" w:type="dxa"/>
            <w:gridSpan w:val="7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Тепшић </w:t>
            </w: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Анастасија</w:t>
            </w: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2A5DBF" w:rsidRPr="00491993" w:rsidTr="00337350">
        <w:trPr>
          <w:trHeight w:val="260"/>
        </w:trPr>
        <w:tc>
          <w:tcPr>
            <w:tcW w:w="503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508" w:type="dxa"/>
            <w:gridSpan w:val="7"/>
            <w:vAlign w:val="center"/>
          </w:tcPr>
          <w:p w:rsidR="002A5DBF" w:rsidRPr="00337350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Лектор</w:t>
            </w:r>
            <w:r w:rsidR="003A13D7">
              <w:rPr>
                <w:rFonts w:ascii="Times New Roman" w:hAnsi="Times New Roman"/>
                <w:sz w:val="20"/>
                <w:szCs w:val="20"/>
              </w:rPr>
              <w:t xml:space="preserve"> (контрактуални)</w:t>
            </w:r>
          </w:p>
        </w:tc>
      </w:tr>
      <w:tr w:rsidR="002A5DBF" w:rsidRPr="00491993" w:rsidTr="00337350">
        <w:trPr>
          <w:trHeight w:val="427"/>
        </w:trPr>
        <w:tc>
          <w:tcPr>
            <w:tcW w:w="503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508" w:type="dxa"/>
            <w:gridSpan w:val="7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2A5DBF" w:rsidRPr="00491993" w:rsidTr="00337350">
        <w:trPr>
          <w:trHeight w:val="427"/>
        </w:trPr>
        <w:tc>
          <w:tcPr>
            <w:tcW w:w="503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508" w:type="dxa"/>
            <w:gridSpan w:val="7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</w:tr>
      <w:tr w:rsidR="002A5DBF" w:rsidRPr="00491993" w:rsidTr="00337350">
        <w:trPr>
          <w:trHeight w:val="197"/>
        </w:trPr>
        <w:tc>
          <w:tcPr>
            <w:tcW w:w="9538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:rsidTr="00337350">
        <w:trPr>
          <w:trHeight w:val="427"/>
        </w:trPr>
        <w:tc>
          <w:tcPr>
            <w:tcW w:w="2824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66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891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794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:rsidTr="00337350">
        <w:trPr>
          <w:trHeight w:val="215"/>
        </w:trPr>
        <w:tc>
          <w:tcPr>
            <w:tcW w:w="2824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166" w:type="dxa"/>
            <w:gridSpan w:val="2"/>
            <w:vAlign w:val="center"/>
          </w:tcPr>
          <w:p w:rsidR="002A5DBF" w:rsidRPr="0098203C" w:rsidRDefault="0098203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1.10.2020.</w:t>
            </w:r>
          </w:p>
        </w:tc>
        <w:tc>
          <w:tcPr>
            <w:tcW w:w="1891" w:type="dxa"/>
            <w:gridSpan w:val="4"/>
            <w:shd w:val="clear" w:color="auto" w:fill="auto"/>
            <w:vAlign w:val="center"/>
          </w:tcPr>
          <w:p w:rsidR="002A5DBF" w:rsidRPr="003A13D7" w:rsidRDefault="003A13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Филолошки факултет</w:t>
            </w:r>
          </w:p>
        </w:tc>
        <w:tc>
          <w:tcPr>
            <w:tcW w:w="1794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337350">
        <w:trPr>
          <w:trHeight w:val="251"/>
        </w:trPr>
        <w:tc>
          <w:tcPr>
            <w:tcW w:w="2824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166" w:type="dxa"/>
            <w:gridSpan w:val="2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23.09.2014.</w:t>
            </w:r>
          </w:p>
        </w:tc>
        <w:tc>
          <w:tcPr>
            <w:tcW w:w="1891" w:type="dxa"/>
            <w:gridSpan w:val="4"/>
            <w:shd w:val="clear" w:color="auto" w:fill="auto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Доњецки национални универзитет</w:t>
            </w:r>
          </w:p>
        </w:tc>
        <w:tc>
          <w:tcPr>
            <w:tcW w:w="1794" w:type="dxa"/>
            <w:gridSpan w:val="3"/>
            <w:shd w:val="clear" w:color="auto" w:fill="auto"/>
            <w:vAlign w:val="center"/>
          </w:tcPr>
          <w:p w:rsidR="002A5DBF" w:rsidRPr="00491993" w:rsidRDefault="000651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</w:tr>
      <w:tr w:rsidR="002A5DBF" w:rsidRPr="00491993" w:rsidTr="00337350">
        <w:trPr>
          <w:trHeight w:val="251"/>
        </w:trPr>
        <w:tc>
          <w:tcPr>
            <w:tcW w:w="2824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166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1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94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337350">
        <w:trPr>
          <w:trHeight w:val="170"/>
        </w:trPr>
        <w:tc>
          <w:tcPr>
            <w:tcW w:w="2824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166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1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94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337350">
        <w:trPr>
          <w:trHeight w:val="197"/>
        </w:trPr>
        <w:tc>
          <w:tcPr>
            <w:tcW w:w="2824" w:type="dxa"/>
            <w:gridSpan w:val="5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166" w:type="dxa"/>
            <w:gridSpan w:val="2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30.06.2008.</w:t>
            </w:r>
          </w:p>
        </w:tc>
        <w:tc>
          <w:tcPr>
            <w:tcW w:w="1891" w:type="dxa"/>
            <w:gridSpan w:val="4"/>
            <w:shd w:val="clear" w:color="auto" w:fill="auto"/>
            <w:vAlign w:val="center"/>
          </w:tcPr>
          <w:p w:rsidR="002A5DBF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Доњецки нац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</w:t>
            </w:r>
          </w:p>
        </w:tc>
        <w:tc>
          <w:tcPr>
            <w:tcW w:w="1794" w:type="dxa"/>
            <w:gridSpan w:val="3"/>
            <w:shd w:val="clear" w:color="auto" w:fill="auto"/>
            <w:vAlign w:val="center"/>
          </w:tcPr>
          <w:p w:rsidR="002A5DBF" w:rsidRPr="00491993" w:rsidRDefault="000651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</w:tr>
      <w:tr w:rsidR="002A5DBF" w:rsidRPr="00491993" w:rsidTr="00337350">
        <w:trPr>
          <w:trHeight w:val="233"/>
        </w:trPr>
        <w:tc>
          <w:tcPr>
            <w:tcW w:w="2824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166" w:type="dxa"/>
            <w:gridSpan w:val="2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30.06.2007.</w:t>
            </w:r>
          </w:p>
        </w:tc>
        <w:tc>
          <w:tcPr>
            <w:tcW w:w="1891" w:type="dxa"/>
            <w:gridSpan w:val="4"/>
            <w:shd w:val="clear" w:color="auto" w:fill="auto"/>
            <w:vAlign w:val="center"/>
          </w:tcPr>
          <w:p w:rsidR="002A5DBF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Доњецки нац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универзитет</w:t>
            </w:r>
          </w:p>
        </w:tc>
        <w:tc>
          <w:tcPr>
            <w:tcW w:w="1794" w:type="dxa"/>
            <w:gridSpan w:val="3"/>
            <w:shd w:val="clear" w:color="auto" w:fill="auto"/>
            <w:vAlign w:val="center"/>
          </w:tcPr>
          <w:p w:rsidR="002A5DBF" w:rsidRPr="00491993" w:rsidRDefault="000651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  <w:bookmarkStart w:id="0" w:name="_GoBack"/>
            <w:bookmarkEnd w:id="0"/>
          </w:p>
        </w:tc>
        <w:tc>
          <w:tcPr>
            <w:tcW w:w="1863" w:type="dxa"/>
            <w:gridSpan w:val="2"/>
            <w:shd w:val="clear" w:color="auto" w:fill="auto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</w:tr>
      <w:tr w:rsidR="002A5DBF" w:rsidRPr="00491993" w:rsidTr="00337350">
        <w:trPr>
          <w:trHeight w:val="427"/>
        </w:trPr>
        <w:tc>
          <w:tcPr>
            <w:tcW w:w="9538" w:type="dxa"/>
            <w:gridSpan w:val="16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:rsidTr="00337350">
        <w:trPr>
          <w:trHeight w:val="822"/>
        </w:trPr>
        <w:tc>
          <w:tcPr>
            <w:tcW w:w="817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51" w:type="dxa"/>
            <w:shd w:val="clear" w:color="auto" w:fill="auto"/>
            <w:vAlign w:val="center"/>
          </w:tcPr>
          <w:p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:rsidTr="00337350">
        <w:trPr>
          <w:trHeight w:val="242"/>
        </w:trPr>
        <w:tc>
          <w:tcPr>
            <w:tcW w:w="817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украјински језик Г1,2, 5-8</w:t>
            </w: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1" w:type="dxa"/>
            <w:shd w:val="clear" w:color="auto" w:fill="auto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337350" w:rsidRPr="00491993" w:rsidTr="00337350">
        <w:trPr>
          <w:trHeight w:val="260"/>
        </w:trPr>
        <w:tc>
          <w:tcPr>
            <w:tcW w:w="817" w:type="dxa"/>
            <w:shd w:val="clear" w:color="auto" w:fill="auto"/>
            <w:vAlign w:val="center"/>
          </w:tcPr>
          <w:p w:rsidR="00337350" w:rsidRPr="0057599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Украјински језик 1,2,7,8</w:t>
            </w: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337350">
        <w:trPr>
          <w:trHeight w:val="161"/>
        </w:trPr>
        <w:tc>
          <w:tcPr>
            <w:tcW w:w="817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Књижевно превођење 1-3 – украјински језик</w:t>
            </w: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51" w:type="dxa"/>
            <w:shd w:val="clear" w:color="auto" w:fill="auto"/>
            <w:vAlign w:val="center"/>
          </w:tcPr>
          <w:p w:rsidR="002A5DBF" w:rsidRPr="00491993" w:rsidRDefault="0033735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337350" w:rsidRPr="00491993" w:rsidTr="00337350">
        <w:trPr>
          <w:trHeight w:val="197"/>
        </w:trPr>
        <w:tc>
          <w:tcPr>
            <w:tcW w:w="817" w:type="dxa"/>
            <w:shd w:val="clear" w:color="auto" w:fill="auto"/>
            <w:vAlign w:val="center"/>
          </w:tcPr>
          <w:p w:rsidR="00337350" w:rsidRPr="0057599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Стручно превођење са елементима усменог превођења 1-3 ‒ украјински језик</w:t>
            </w: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337350" w:rsidRPr="00491993" w:rsidTr="00337350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337350" w:rsidRPr="0057599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украјински језик СПЕЦ 1-3</w:t>
            </w: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337350" w:rsidRPr="00491993" w:rsidTr="00337350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33735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33735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33735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33735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33735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337350" w:rsidRPr="0057599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337350" w:rsidRPr="0057599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337350" w:rsidRPr="0057599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337350" w:rsidRPr="0057599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337350" w:rsidRPr="00575990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1" w:type="dxa"/>
            <w:gridSpan w:val="7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33" w:type="dxa"/>
            <w:gridSpan w:val="3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20" w:type="dxa"/>
            <w:gridSpan w:val="2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1" w:type="dxa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427"/>
        </w:trPr>
        <w:tc>
          <w:tcPr>
            <w:tcW w:w="9538" w:type="dxa"/>
            <w:gridSpan w:val="16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337350" w:rsidRPr="00491993" w:rsidTr="00337350">
        <w:trPr>
          <w:trHeight w:val="161"/>
        </w:trPr>
        <w:tc>
          <w:tcPr>
            <w:tcW w:w="991" w:type="dxa"/>
            <w:gridSpan w:val="2"/>
            <w:vAlign w:val="center"/>
          </w:tcPr>
          <w:p w:rsidR="00337350" w:rsidRPr="00491993" w:rsidRDefault="00337350" w:rsidP="00337350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Мовна гра як домінанта постмодерного дискурсу (на матеріалі прозових творів представників станіславського феномена): монографія, Вінниця: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ТОВ «Нілан-ЛТД», 2017.,192 с.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337350" w:rsidRPr="00491993" w:rsidTr="00337350">
        <w:trPr>
          <w:trHeight w:val="188"/>
        </w:trPr>
        <w:tc>
          <w:tcPr>
            <w:tcW w:w="991" w:type="dxa"/>
            <w:gridSpan w:val="2"/>
            <w:vAlign w:val="center"/>
          </w:tcPr>
          <w:p w:rsidR="00337350" w:rsidRPr="00491993" w:rsidRDefault="00337350" w:rsidP="00337350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Особливості синтаксичної організації постмодерністських текстів (на матеріалі прозових творів представників станіславського феномена) // Таїни художнього тексту, Дніпропетровськ, 2016, №19, стор. 222-232.</w:t>
            </w: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337350" w:rsidRPr="00491993" w:rsidTr="00337350">
        <w:trPr>
          <w:trHeight w:val="215"/>
        </w:trPr>
        <w:tc>
          <w:tcPr>
            <w:tcW w:w="991" w:type="dxa"/>
            <w:gridSpan w:val="2"/>
            <w:vAlign w:val="center"/>
          </w:tcPr>
          <w:p w:rsidR="00337350" w:rsidRPr="00491993" w:rsidRDefault="00337350" w:rsidP="00337350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Паронімічна атракція як фоносемантичний прийом мовної гри у прозі представників станіславського феномена // Лінгвістичні дослідженн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я, Харків, 2012, стор. 77-82.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337350" w:rsidRPr="00491993" w:rsidTr="00337350">
        <w:trPr>
          <w:trHeight w:val="161"/>
        </w:trPr>
        <w:tc>
          <w:tcPr>
            <w:tcW w:w="991" w:type="dxa"/>
            <w:gridSpan w:val="2"/>
            <w:vAlign w:val="center"/>
          </w:tcPr>
          <w:p w:rsidR="00337350" w:rsidRPr="00491993" w:rsidRDefault="00337350" w:rsidP="00337350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Словотвірні засоби мовної гри у прозовому художньому мовленні представників станіславського феномена // Ставистика, Књига XVI, Београд, 2012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, стор. 612-616.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337350" w:rsidRPr="00491993" w:rsidTr="00337350">
        <w:trPr>
          <w:trHeight w:val="98"/>
        </w:trPr>
        <w:tc>
          <w:tcPr>
            <w:tcW w:w="991" w:type="dxa"/>
            <w:gridSpan w:val="2"/>
            <w:vAlign w:val="center"/>
          </w:tcPr>
          <w:p w:rsidR="00337350" w:rsidRPr="00491993" w:rsidRDefault="00337350" w:rsidP="00337350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>Фоносемантичні прийоми мовної гри у прозі представників станіславського феномена // Наукові записки, Вінниця, 2012, стор. 160-164.</w:t>
            </w: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337350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337350" w:rsidRPr="00491993" w:rsidTr="00337350">
        <w:trPr>
          <w:trHeight w:val="170"/>
        </w:trPr>
        <w:tc>
          <w:tcPr>
            <w:tcW w:w="991" w:type="dxa"/>
            <w:gridSpan w:val="2"/>
            <w:vAlign w:val="center"/>
          </w:tcPr>
          <w:p w:rsidR="00337350" w:rsidRPr="00491993" w:rsidRDefault="00337350" w:rsidP="00337350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251"/>
        </w:trPr>
        <w:tc>
          <w:tcPr>
            <w:tcW w:w="991" w:type="dxa"/>
            <w:gridSpan w:val="2"/>
            <w:vAlign w:val="center"/>
          </w:tcPr>
          <w:p w:rsidR="00337350" w:rsidRPr="00491993" w:rsidRDefault="00337350" w:rsidP="00337350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251"/>
        </w:trPr>
        <w:tc>
          <w:tcPr>
            <w:tcW w:w="991" w:type="dxa"/>
            <w:gridSpan w:val="2"/>
            <w:vAlign w:val="center"/>
          </w:tcPr>
          <w:p w:rsidR="00337350" w:rsidRPr="00491993" w:rsidRDefault="00337350" w:rsidP="00337350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89"/>
        </w:trPr>
        <w:tc>
          <w:tcPr>
            <w:tcW w:w="991" w:type="dxa"/>
            <w:gridSpan w:val="2"/>
            <w:vAlign w:val="center"/>
          </w:tcPr>
          <w:p w:rsidR="00337350" w:rsidRPr="00491993" w:rsidRDefault="00337350" w:rsidP="00337350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125"/>
        </w:trPr>
        <w:tc>
          <w:tcPr>
            <w:tcW w:w="991" w:type="dxa"/>
            <w:gridSpan w:val="2"/>
            <w:vAlign w:val="center"/>
          </w:tcPr>
          <w:p w:rsidR="00337350" w:rsidRPr="00491993" w:rsidRDefault="00337350" w:rsidP="00337350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7" w:type="dxa"/>
            <w:gridSpan w:val="14"/>
            <w:shd w:val="clear" w:color="auto" w:fill="auto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427"/>
        </w:trPr>
        <w:tc>
          <w:tcPr>
            <w:tcW w:w="9538" w:type="dxa"/>
            <w:gridSpan w:val="16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337350" w:rsidRPr="00491993" w:rsidTr="00337350">
        <w:trPr>
          <w:trHeight w:val="251"/>
        </w:trPr>
        <w:tc>
          <w:tcPr>
            <w:tcW w:w="4760" w:type="dxa"/>
            <w:gridSpan w:val="8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Укупан број цитата</w:t>
            </w:r>
          </w:p>
        </w:tc>
        <w:tc>
          <w:tcPr>
            <w:tcW w:w="4778" w:type="dxa"/>
            <w:gridSpan w:val="8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269"/>
        </w:trPr>
        <w:tc>
          <w:tcPr>
            <w:tcW w:w="4760" w:type="dxa"/>
            <w:gridSpan w:val="8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778" w:type="dxa"/>
            <w:gridSpan w:val="8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278"/>
        </w:trPr>
        <w:tc>
          <w:tcPr>
            <w:tcW w:w="4760" w:type="dxa"/>
            <w:gridSpan w:val="8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30" w:type="dxa"/>
            <w:gridSpan w:val="4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248" w:type="dxa"/>
            <w:gridSpan w:val="4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337350" w:rsidRPr="00491993" w:rsidTr="00337350">
        <w:trPr>
          <w:trHeight w:val="323"/>
        </w:trPr>
        <w:tc>
          <w:tcPr>
            <w:tcW w:w="2707" w:type="dxa"/>
            <w:gridSpan w:val="4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31" w:type="dxa"/>
            <w:gridSpan w:val="12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37350" w:rsidRPr="00491993" w:rsidTr="00337350">
        <w:trPr>
          <w:trHeight w:val="179"/>
        </w:trPr>
        <w:tc>
          <w:tcPr>
            <w:tcW w:w="3945" w:type="dxa"/>
            <w:gridSpan w:val="6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593" w:type="dxa"/>
            <w:gridSpan w:val="10"/>
            <w:vAlign w:val="center"/>
          </w:tcPr>
          <w:p w:rsidR="00337350" w:rsidRPr="00491993" w:rsidRDefault="00337350" w:rsidP="0033735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Default="00065149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65149"/>
    <w:rsid w:val="00085A4C"/>
    <w:rsid w:val="000A5FD2"/>
    <w:rsid w:val="001419C1"/>
    <w:rsid w:val="002A5DBF"/>
    <w:rsid w:val="00337350"/>
    <w:rsid w:val="00354285"/>
    <w:rsid w:val="003A13D7"/>
    <w:rsid w:val="00411D99"/>
    <w:rsid w:val="0049245B"/>
    <w:rsid w:val="004F4950"/>
    <w:rsid w:val="00575990"/>
    <w:rsid w:val="005E220A"/>
    <w:rsid w:val="005E29C5"/>
    <w:rsid w:val="0079541F"/>
    <w:rsid w:val="007C2981"/>
    <w:rsid w:val="00917D1C"/>
    <w:rsid w:val="0098203C"/>
    <w:rsid w:val="00A2225C"/>
    <w:rsid w:val="00AC0C03"/>
    <w:rsid w:val="00C0386B"/>
    <w:rsid w:val="00C14272"/>
    <w:rsid w:val="00C436F6"/>
    <w:rsid w:val="00C5674B"/>
    <w:rsid w:val="00C72B2F"/>
    <w:rsid w:val="00C7378E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798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6</cp:revision>
  <dcterms:created xsi:type="dcterms:W3CDTF">2022-08-17T12:12:00Z</dcterms:created>
  <dcterms:modified xsi:type="dcterms:W3CDTF">2023-03-14T18:32:00Z</dcterms:modified>
</cp:coreProperties>
</file>