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7D228B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Дина Дмитровић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9503F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Виши лектор</w:t>
            </w:r>
          </w:p>
        </w:tc>
      </w:tr>
      <w:tr w:rsidR="002A5DBF" w:rsidRPr="007D228B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7D228B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7D228B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7D228B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7D228B" w:rsidRPr="008B3853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7D228B" w:rsidRPr="008B3853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7D228B" w:rsidRDefault="007D228B">
            <w:r w:rsidRPr="00CE61B6"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7D228B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7D228B" w:rsidRPr="008B3853" w:rsidRDefault="007D228B" w:rsidP="00A7318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7D228B" w:rsidRPr="008B3853" w:rsidRDefault="007D228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7D228B" w:rsidRDefault="007D228B"/>
        </w:tc>
      </w:tr>
      <w:tr w:rsidR="007D228B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7D228B" w:rsidRPr="008B3853" w:rsidRDefault="007D228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7D228B" w:rsidRDefault="007D228B"/>
        </w:tc>
      </w:tr>
      <w:tr w:rsidR="007D228B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7D228B" w:rsidRPr="008B3853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7D228B" w:rsidRPr="008B3853" w:rsidRDefault="007D228B" w:rsidP="00D8037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7D228B" w:rsidRPr="008B3853" w:rsidRDefault="007D228B" w:rsidP="00D8037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7D228B" w:rsidRDefault="007D228B"/>
        </w:tc>
      </w:tr>
      <w:tr w:rsidR="007D228B" w:rsidRPr="00491993" w:rsidTr="004450FC">
        <w:trPr>
          <w:trHeight w:val="197"/>
        </w:trPr>
        <w:tc>
          <w:tcPr>
            <w:tcW w:w="1837" w:type="dxa"/>
            <w:gridSpan w:val="4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7D228B" w:rsidRPr="008B3853" w:rsidRDefault="007D228B" w:rsidP="0045703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2008</w:t>
            </w: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7D228B" w:rsidRPr="008B3853" w:rsidRDefault="007D228B" w:rsidP="0045703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7D228B" w:rsidRPr="008B3853" w:rsidRDefault="007D228B" w:rsidP="00457034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7D228B" w:rsidRDefault="007D228B" w:rsidP="00457034">
            <w:r w:rsidRPr="00CE61B6"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7D228B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7D228B" w:rsidRPr="008B3853" w:rsidRDefault="007D228B" w:rsidP="009503F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2006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7D228B" w:rsidRPr="008B3853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7D228B" w:rsidRDefault="007D228B">
            <w:r w:rsidRPr="00CE61B6"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7D228B" w:rsidRPr="007D228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8B3853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7D228B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8B385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EE5AAF" w:rsidRDefault="007D228B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EE5AAF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7D228B" w:rsidRPr="003B4841" w:rsidTr="004F0572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7D228B" w:rsidRPr="003B4841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грчки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Г-7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7D228B" w:rsidRPr="007D228B" w:rsidRDefault="007D228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7D228B" w:rsidRPr="007D228B" w:rsidRDefault="007D228B" w:rsidP="00473FA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</w:tcPr>
          <w:p w:rsidR="007D228B" w:rsidRPr="007D228B" w:rsidRDefault="007D228B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7D228B" w:rsidRPr="007E4439" w:rsidTr="004F0572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7D228B" w:rsidRPr="003B4841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грчки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Г-8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7D228B" w:rsidRPr="007D228B" w:rsidRDefault="007D228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7D228B" w:rsidRDefault="007D228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228B" w:rsidRPr="002C6A1B" w:rsidTr="004F0572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7D228B" w:rsidRPr="003B4841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Морфосинтакса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грчког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језика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3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7D228B" w:rsidRPr="007D228B" w:rsidRDefault="007D228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7D228B" w:rsidRDefault="007D228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228B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7D228B" w:rsidRPr="003B4841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Морфосинтакса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грчког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језика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4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7D228B" w:rsidRPr="007D228B" w:rsidRDefault="007D228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7D228B" w:rsidRDefault="007D228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228B" w:rsidRPr="00E45A53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3B4841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за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неохеленисте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7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7D228B" w:rsidRPr="007D228B" w:rsidRDefault="007D228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7D228B" w:rsidRPr="007D228B" w:rsidRDefault="007D228B" w:rsidP="00E45A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228B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3B4841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за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неохеленисте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8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7D228B" w:rsidRPr="007D228B" w:rsidRDefault="007D228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7D228B" w:rsidRPr="007D228B" w:rsidRDefault="007D228B" w:rsidP="00E45A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D228B" w:rsidRPr="00A73182" w:rsidTr="002C7B2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7D228B" w:rsidRDefault="007D228B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7D228B">
              <w:rPr>
                <w:rFonts w:ascii="Times New Roman" w:hAnsi="Times New Roman"/>
                <w:sz w:val="20"/>
                <w:szCs w:val="20"/>
              </w:rPr>
              <w:t> </w:t>
            </w:r>
            <w:r w:rsidRPr="007D228B">
              <w:rPr>
                <w:rFonts w:ascii="Times New Roman" w:hAnsi="Times New Roman"/>
                <w:sz w:val="20"/>
                <w:szCs w:val="20"/>
                <w:lang w:val="sr-Cyrl-RS"/>
              </w:rPr>
              <w:t>Савремени грчки језик СПЕЦ 1‒3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7D228B" w:rsidRPr="007D228B" w:rsidRDefault="007D228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RS"/>
              </w:rPr>
              <w:t>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7D228B" w:rsidRPr="007D228B" w:rsidRDefault="007D228B" w:rsidP="002140AC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RS"/>
              </w:rPr>
              <w:t>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7D228B" w:rsidRDefault="007D228B" w:rsidP="002140AC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7D228B" w:rsidRPr="00E45A53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E45A53" w:rsidRDefault="007D228B" w:rsidP="005924D0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7D228B" w:rsidRPr="008B3853" w:rsidRDefault="007D228B" w:rsidP="0099786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7D228B" w:rsidRDefault="007D228B"/>
        </w:tc>
        <w:tc>
          <w:tcPr>
            <w:tcW w:w="1472" w:type="dxa"/>
            <w:shd w:val="clear" w:color="auto" w:fill="auto"/>
          </w:tcPr>
          <w:p w:rsidR="007D228B" w:rsidRDefault="007D228B" w:rsidP="00E45A53">
            <w:pPr>
              <w:jc w:val="center"/>
            </w:pPr>
          </w:p>
        </w:tc>
      </w:tr>
      <w:tr w:rsidR="007D228B" w:rsidRPr="00A73182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E45A53" w:rsidRDefault="007D228B" w:rsidP="005924D0">
            <w:pPr>
              <w:rPr>
                <w:rFonts w:ascii="Times New Roman" w:hAnsi="Times New Roman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7D228B" w:rsidRPr="008B3853" w:rsidRDefault="007D228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7D228B" w:rsidRDefault="007D228B"/>
        </w:tc>
        <w:tc>
          <w:tcPr>
            <w:tcW w:w="1472" w:type="dxa"/>
            <w:shd w:val="clear" w:color="auto" w:fill="auto"/>
            <w:vAlign w:val="center"/>
          </w:tcPr>
          <w:p w:rsidR="007D228B" w:rsidRPr="00A26BB6" w:rsidRDefault="007D228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228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E45A53" w:rsidRDefault="007D228B" w:rsidP="005924D0">
            <w:pPr>
              <w:rPr>
                <w:rFonts w:ascii="Times New Roman" w:hAnsi="Times New Roman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7D228B" w:rsidRPr="008B3853" w:rsidRDefault="007D228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7D228B" w:rsidRPr="00E45A53" w:rsidRDefault="007D228B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A26BB6" w:rsidRDefault="007D228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228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8B3853" w:rsidRDefault="007D228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7D228B" w:rsidRPr="008B3853" w:rsidRDefault="007D228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7D228B" w:rsidRPr="008B3853" w:rsidRDefault="007D228B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A26BB6" w:rsidRDefault="007D228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228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8B3853" w:rsidRDefault="007D228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7D228B" w:rsidRPr="008B3853" w:rsidRDefault="007D228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7D228B" w:rsidRPr="008B3853" w:rsidRDefault="007D228B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A26BB6" w:rsidRDefault="007D228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228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8B3853" w:rsidRDefault="007D228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A26BB6" w:rsidRDefault="007D228B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228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7D228B" w:rsidRPr="008B3853" w:rsidRDefault="007D228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A26BB6" w:rsidRDefault="007D228B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228B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228B" w:rsidRPr="007D228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7D228B" w:rsidRPr="008B3853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7D228B" w:rsidRPr="00F0723B" w:rsidTr="007E4439">
        <w:trPr>
          <w:trHeight w:val="161"/>
        </w:trPr>
        <w:tc>
          <w:tcPr>
            <w:tcW w:w="736" w:type="dxa"/>
            <w:vAlign w:val="center"/>
          </w:tcPr>
          <w:p w:rsidR="007D228B" w:rsidRPr="00EE5AAF" w:rsidRDefault="007D228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7D228B" w:rsidRPr="007D228B" w:rsidRDefault="007D228B" w:rsidP="00CC7EB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Lampropoulou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M.,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Dmitrović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D. (2020). „Figuration in common loan verbs in Modern Greek and Serbian”.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Μελέτες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γι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την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ελληνική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γλώσσ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α, 40 (2020),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σελ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>. 217-230.</w:t>
            </w:r>
          </w:p>
        </w:tc>
      </w:tr>
      <w:tr w:rsidR="007D228B" w:rsidRPr="00F0723B" w:rsidTr="007E4439">
        <w:trPr>
          <w:trHeight w:val="188"/>
        </w:trPr>
        <w:tc>
          <w:tcPr>
            <w:tcW w:w="736" w:type="dxa"/>
            <w:vAlign w:val="center"/>
          </w:tcPr>
          <w:p w:rsidR="007D228B" w:rsidRPr="00EE5AAF" w:rsidRDefault="007D228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7D228B" w:rsidRPr="007D228B" w:rsidRDefault="007D228B" w:rsidP="00CC7EB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Rađenović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gramStart"/>
            <w:r w:rsidRPr="007D228B">
              <w:rPr>
                <w:rFonts w:ascii="Times New Roman" w:hAnsi="Times New Roman"/>
                <w:sz w:val="20"/>
                <w:szCs w:val="20"/>
              </w:rPr>
              <w:t>А.,</w:t>
            </w:r>
            <w:proofErr w:type="gram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Dmitrović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D.,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Tkalac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>, D. (2020). „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Ανθρω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>πιστικές σπ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ουδές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κρίση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>: η π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ορεί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 και η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θέση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της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μετάφρ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ασης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στην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εκμάθηση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Ελληνικών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ως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δεύτερη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ξένη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γλώσσ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α“.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: Ο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ελληνικός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κόσμος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π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εριόδους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κρίσης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και α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νάκ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αμψης, 1204-2018,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Τόμος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Γ΄,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σελ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>. 355-377.</w:t>
            </w:r>
          </w:p>
        </w:tc>
      </w:tr>
      <w:tr w:rsidR="007D228B" w:rsidRPr="007D228B" w:rsidTr="007E4439">
        <w:trPr>
          <w:trHeight w:val="215"/>
        </w:trPr>
        <w:tc>
          <w:tcPr>
            <w:tcW w:w="736" w:type="dxa"/>
            <w:vAlign w:val="center"/>
          </w:tcPr>
          <w:p w:rsidR="007D228B" w:rsidRPr="00EE5AAF" w:rsidRDefault="007D228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7D228B" w:rsidRPr="007D228B" w:rsidRDefault="007D228B" w:rsidP="00CC7EB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Dmitrovi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D</w:t>
            </w: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. (2019). „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U</w:t>
            </w: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potrazi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za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izgubljenim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rajem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brend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Gr</w:t>
            </w: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ke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u</w:t>
            </w: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reklamnom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diskursu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srpskih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turisti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kih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agencija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“. 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U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: Живи језици: часопис за стране језике и књижевности, 39/1,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str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. 141-159. </w:t>
            </w:r>
          </w:p>
        </w:tc>
      </w:tr>
      <w:tr w:rsidR="007D228B" w:rsidRPr="00F0723B" w:rsidTr="00040F75">
        <w:trPr>
          <w:trHeight w:val="161"/>
        </w:trPr>
        <w:tc>
          <w:tcPr>
            <w:tcW w:w="736" w:type="dxa"/>
            <w:vAlign w:val="center"/>
          </w:tcPr>
          <w:p w:rsidR="007D228B" w:rsidRPr="00EE5AAF" w:rsidRDefault="007D228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7D228B" w:rsidRPr="007D228B" w:rsidRDefault="007D228B" w:rsidP="00CC7EB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Dmitrović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D. (2018). „Strategy instruction and its effectiveness in building grammar competence in Modern Greek as a foreign language“. U: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Jezici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kulture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vremenu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prostoru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VII/1. Novi Sad: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Filozofski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;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Pedagoško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društvo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Vojvodine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str. 433-443. </w:t>
            </w:r>
          </w:p>
        </w:tc>
      </w:tr>
      <w:tr w:rsidR="007D228B" w:rsidRPr="007D228B" w:rsidTr="007E4439">
        <w:trPr>
          <w:trHeight w:val="98"/>
        </w:trPr>
        <w:tc>
          <w:tcPr>
            <w:tcW w:w="736" w:type="dxa"/>
            <w:vAlign w:val="center"/>
          </w:tcPr>
          <w:p w:rsidR="007D228B" w:rsidRPr="00EE5AAF" w:rsidRDefault="007D228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7D228B" w:rsidRPr="007D228B" w:rsidRDefault="007D228B" w:rsidP="00CC7EB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Мутавџић, П. – Дмитровић, Д. – К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ampouris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A</w:t>
            </w: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(2018).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„Фразеологизми са кључном речју новац у савременом грчком, румунском и српском језику“. У: Анали Филолошког факултета, Књига ХХХ,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lastRenderedPageBreak/>
              <w:t xml:space="preserve">Свеска 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II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. Београд: Филолошки факултет; Белпак, стр. 145-184. </w:t>
            </w:r>
          </w:p>
        </w:tc>
      </w:tr>
      <w:tr w:rsidR="007D228B" w:rsidRPr="00F0723B" w:rsidTr="007E4439">
        <w:trPr>
          <w:trHeight w:val="170"/>
        </w:trPr>
        <w:tc>
          <w:tcPr>
            <w:tcW w:w="736" w:type="dxa"/>
            <w:vAlign w:val="center"/>
          </w:tcPr>
          <w:p w:rsidR="007D228B" w:rsidRPr="00EE5AAF" w:rsidRDefault="007D228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7D228B" w:rsidRPr="007D228B" w:rsidRDefault="007D228B" w:rsidP="00CC7EB5">
            <w:pPr>
              <w:rPr>
                <w:rFonts w:ascii="Times New Roman" w:hAnsi="Times New Roman"/>
                <w:sz w:val="20"/>
                <w:szCs w:val="20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Дотлић, Д., Рађеновић, А. (2011). „Вербални и невербални аспекти дискурса у учионици“. У: Ставови промјена-промјене ставова (приредиле Ј. Вучо и Б. Милатовић).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Никшић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Филозофски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факултет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. 510–516. </w:t>
            </w:r>
          </w:p>
        </w:tc>
      </w:tr>
      <w:tr w:rsidR="007D228B" w:rsidRPr="007D228B" w:rsidTr="00040F75">
        <w:trPr>
          <w:trHeight w:val="251"/>
        </w:trPr>
        <w:tc>
          <w:tcPr>
            <w:tcW w:w="736" w:type="dxa"/>
            <w:vAlign w:val="center"/>
          </w:tcPr>
          <w:p w:rsidR="007D228B" w:rsidRPr="00EE5AAF" w:rsidRDefault="007D228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7D228B" w:rsidRPr="007D228B" w:rsidRDefault="007D228B" w:rsidP="00CC7EB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Lampropoulou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M.,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Dmitrović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D. (2020). „Figuration in common loan verbs in Modern Greek and Serbian”.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Μελέτες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γι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την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ελληνική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γλώσσ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α, 40 (2020),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σελ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>. 217-230.</w:t>
            </w:r>
          </w:p>
        </w:tc>
      </w:tr>
      <w:tr w:rsidR="007D228B" w:rsidRPr="007D228B" w:rsidTr="00040F75">
        <w:trPr>
          <w:trHeight w:val="251"/>
        </w:trPr>
        <w:tc>
          <w:tcPr>
            <w:tcW w:w="736" w:type="dxa"/>
            <w:vAlign w:val="center"/>
          </w:tcPr>
          <w:p w:rsidR="007D228B" w:rsidRPr="00EE5AAF" w:rsidRDefault="007D228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7D228B" w:rsidRPr="007D228B" w:rsidRDefault="007D228B" w:rsidP="00CC7EB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Rađenović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gramStart"/>
            <w:r w:rsidRPr="007D228B">
              <w:rPr>
                <w:rFonts w:ascii="Times New Roman" w:hAnsi="Times New Roman"/>
                <w:sz w:val="20"/>
                <w:szCs w:val="20"/>
              </w:rPr>
              <w:t>А.,</w:t>
            </w:r>
            <w:proofErr w:type="gram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Dmitrović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D.,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Tkalac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>, D. (2020). „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Ανθρω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>πιστικές σπ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ουδές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κρίση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>: η π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ορεί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 και η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θέση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της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μετάφρ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ασης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στην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εκμάθηση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Ελληνικών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ως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δεύτερη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ξένη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γλώσσ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α“.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: Ο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ελληνικός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κόσμος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π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εριόδους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κρίσης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και α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νάκ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αμψης, 1204-2018,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Τόμος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Γ΄,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σελ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>. 355-377.</w:t>
            </w:r>
          </w:p>
        </w:tc>
      </w:tr>
      <w:tr w:rsidR="007D228B" w:rsidRPr="007D228B" w:rsidTr="00040F75">
        <w:trPr>
          <w:trHeight w:val="89"/>
        </w:trPr>
        <w:tc>
          <w:tcPr>
            <w:tcW w:w="736" w:type="dxa"/>
            <w:vAlign w:val="center"/>
          </w:tcPr>
          <w:p w:rsidR="007D228B" w:rsidRPr="00EE5AAF" w:rsidRDefault="007D228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7D228B" w:rsidRPr="007D228B" w:rsidRDefault="007D228B" w:rsidP="00CC7EB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Dmitrovi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D</w:t>
            </w: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. (2019). „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U</w:t>
            </w: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potrazi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za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izgubljenim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rajem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brend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Gr</w:t>
            </w: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ke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u</w:t>
            </w: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reklamnom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diskursu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srpskih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turisti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kih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agencija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“. 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>U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: Живи језици: часопис за стране језике и књижевности, 39/1,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str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. 141-159. </w:t>
            </w:r>
          </w:p>
        </w:tc>
      </w:tr>
      <w:tr w:rsidR="007D228B" w:rsidRPr="00F0723B" w:rsidTr="00040F75">
        <w:trPr>
          <w:trHeight w:val="125"/>
        </w:trPr>
        <w:tc>
          <w:tcPr>
            <w:tcW w:w="736" w:type="dxa"/>
            <w:vAlign w:val="center"/>
          </w:tcPr>
          <w:p w:rsidR="007D228B" w:rsidRPr="00EE5AAF" w:rsidRDefault="007D228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7D228B" w:rsidRPr="007D228B" w:rsidRDefault="007D228B" w:rsidP="00CC7EB5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Dmitrović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D. (2018). „Strategy instruction and its effectiveness in building grammar competence in Modern Greek as a foreign language“. U: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Jezici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kulture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vremenu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prostoru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VII/1. Novi Sad: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Filozofski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;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Pedagoško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društvo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D228B">
              <w:rPr>
                <w:rFonts w:ascii="Times New Roman" w:hAnsi="Times New Roman"/>
                <w:sz w:val="20"/>
                <w:szCs w:val="20"/>
              </w:rPr>
              <w:t>Vojvodine</w:t>
            </w:r>
            <w:proofErr w:type="spellEnd"/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str. 433-443. </w:t>
            </w:r>
          </w:p>
        </w:tc>
      </w:tr>
      <w:tr w:rsidR="007D228B" w:rsidRPr="007D228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7D228B" w:rsidRPr="00491993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228B" w:rsidRPr="007D228B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D228B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  </w:t>
            </w:r>
          </w:p>
        </w:tc>
        <w:tc>
          <w:tcPr>
            <w:tcW w:w="3763" w:type="dxa"/>
            <w:gridSpan w:val="4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7D228B" w:rsidRPr="007D228B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7D228B" w:rsidRPr="007D228B" w:rsidRDefault="007D228B" w:rsidP="007D228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2010 - Семинар у организацији Филолошког факултета у Београду и проф. др Дејвида Литла са Универзитета у Даблину:</w:t>
            </w:r>
          </w:p>
          <w:p w:rsidR="007D228B" w:rsidRPr="00BC67C8" w:rsidRDefault="007D228B" w:rsidP="007D228B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7D228B">
              <w:rPr>
                <w:rFonts w:ascii="Times New Roman" w:hAnsi="Times New Roman"/>
                <w:sz w:val="20"/>
                <w:szCs w:val="20"/>
              </w:rPr>
              <w:t xml:space="preserve">1. CEFR on assessment, 2. Teaching Large Classes, 3. Bologna and CEFR descriptors, 4. European Language Portfolio (ELP), 5. Content Language Integrated Learning (CLIL); 2006. -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Летњи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интензивни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програм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учења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грчког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језика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Стипендија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Каподистријасовог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универзитета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у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Атини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Република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Грчка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највиши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ниво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Γ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3; 2005 -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Летњи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интензивни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програм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учења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грчког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језика</w:t>
            </w:r>
            <w:r w:rsidRPr="007D228B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7D228B">
              <w:rPr>
                <w:rFonts w:ascii="Times New Roman" w:hAnsi="Times New Roman"/>
                <w:sz w:val="20"/>
                <w:szCs w:val="20"/>
                <w:lang w:val="ru-RU"/>
              </w:rPr>
              <w:t>Стипендија Аристотеловог универзитета у Солуну, највиши ниво Г1.</w:t>
            </w:r>
          </w:p>
        </w:tc>
      </w:tr>
      <w:tr w:rsidR="007D228B" w:rsidRPr="007D228B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7D228B" w:rsidRPr="00EE5AAF" w:rsidRDefault="007D228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7D228B" w:rsidRPr="007D228B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Учешће на 15 међународних конференција</w:t>
            </w:r>
          </w:p>
          <w:p w:rsidR="007D228B" w:rsidRPr="007D228B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Чланство у Асоцијацији за неохеленске студије Србије</w:t>
            </w:r>
          </w:p>
          <w:p w:rsidR="007D228B" w:rsidRPr="007D228B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2021. члан је Организационог одбора Петнаестог међународног конгреса грчке лингвистике,  ICGL15 – 15ο Διεθνές Συνέδριο Ελληνικής Γλωσσολογίας</w:t>
            </w:r>
          </w:p>
          <w:p w:rsidR="007D228B" w:rsidRPr="007D228B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2018. учешће на обуци за конференцијско усмено превођење при Европској комисији у организацији Темпус канцеларије, обуку држао Chris Pavis. </w:t>
            </w:r>
          </w:p>
          <w:p w:rsidR="007D228B" w:rsidRPr="007D228B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Дидактички материјал:</w:t>
            </w:r>
          </w:p>
          <w:p w:rsidR="007D228B" w:rsidRPr="007D228B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Дмитровић, Д., Рађеновић, А., Ламбропулу, М., Стојичић, В. Милојевић, И., Вуловић, Љ. (2018). Слушање, читање, језик у употреби - збирка тестова из модерног грчког језика на Б2 и Ц1 нивоу ЗЕОЈ-а. Aуторизована скрипта, 271 стр. Београд: s.e</w:t>
            </w:r>
          </w:p>
          <w:p w:rsidR="007D228B" w:rsidRPr="007D228B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2012, 2014/2015, 2019/2020. - Лектор за српски језик као страни у оквиру пројеката Свет у Србији и Србија за Србе из региона у организацији Филолошког факултета, Владе РС и Министарства просвете и науке Републике Србије</w:t>
            </w:r>
          </w:p>
          <w:p w:rsidR="007D228B" w:rsidRPr="007D228B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2018. учешће у пројекту размене наставног особља Еразмус+ између Катедре за неохеленске студије Филолошког факултета БУ и Факултета за класичне и хуманистичке науке Демокритовог универзитета Тракије, са седиштем у Комотинију</w:t>
            </w:r>
          </w:p>
          <w:p w:rsidR="007D228B" w:rsidRPr="007D228B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2011. превођење са српског на грчки језик емисије „Галилео“ која се емитује у оквиру информативног програма ПРВЕ телевизије за грчко тржиште</w:t>
            </w:r>
          </w:p>
          <w:p w:rsidR="007D228B" w:rsidRPr="00EE5AAF" w:rsidRDefault="007D228B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2009. превођење документације из области регистрације предузећа и разних врста уговора у оквир</w:t>
            </w:r>
            <w:bookmarkStart w:id="0" w:name="_GoBack"/>
            <w:bookmarkEnd w:id="0"/>
            <w:r w:rsidRPr="007D228B">
              <w:rPr>
                <w:rFonts w:ascii="Times New Roman" w:hAnsi="Times New Roman"/>
                <w:sz w:val="20"/>
                <w:szCs w:val="20"/>
                <w:lang w:val="sr-Cyrl-CS"/>
              </w:rPr>
              <w:t>у ангажмана на позицији административног асистента у фирми SOPHOS DOO</w:t>
            </w:r>
          </w:p>
        </w:tc>
      </w:tr>
    </w:tbl>
    <w:p w:rsidR="00837D55" w:rsidRPr="00C77347" w:rsidRDefault="007D228B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C5C49"/>
    <w:rsid w:val="001419C1"/>
    <w:rsid w:val="001B53FA"/>
    <w:rsid w:val="002258D7"/>
    <w:rsid w:val="002A5DBF"/>
    <w:rsid w:val="002C6A1B"/>
    <w:rsid w:val="00354285"/>
    <w:rsid w:val="003B4841"/>
    <w:rsid w:val="00411D99"/>
    <w:rsid w:val="0049245B"/>
    <w:rsid w:val="004F4950"/>
    <w:rsid w:val="00542705"/>
    <w:rsid w:val="00575990"/>
    <w:rsid w:val="005E220A"/>
    <w:rsid w:val="005E29C5"/>
    <w:rsid w:val="0079541F"/>
    <w:rsid w:val="007A1E6B"/>
    <w:rsid w:val="007C2981"/>
    <w:rsid w:val="007D228B"/>
    <w:rsid w:val="007E4439"/>
    <w:rsid w:val="008A785D"/>
    <w:rsid w:val="008B3853"/>
    <w:rsid w:val="00917D1C"/>
    <w:rsid w:val="009503FB"/>
    <w:rsid w:val="009E7D66"/>
    <w:rsid w:val="00A2225C"/>
    <w:rsid w:val="00A26BB6"/>
    <w:rsid w:val="00A73182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44A7B"/>
    <w:rsid w:val="00E45A53"/>
    <w:rsid w:val="00E9190C"/>
    <w:rsid w:val="00E94296"/>
    <w:rsid w:val="00EC6D18"/>
    <w:rsid w:val="00EE5AAF"/>
    <w:rsid w:val="00F0723B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874</Words>
  <Characters>4985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22</cp:revision>
  <dcterms:created xsi:type="dcterms:W3CDTF">2022-09-06T14:58:00Z</dcterms:created>
  <dcterms:modified xsi:type="dcterms:W3CDTF">2023-03-15T17:02:00Z</dcterms:modified>
</cp:coreProperties>
</file>