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7"/>
        <w:gridCol w:w="175"/>
        <w:gridCol w:w="831"/>
        <w:gridCol w:w="885"/>
        <w:gridCol w:w="115"/>
        <w:gridCol w:w="1121"/>
        <w:gridCol w:w="45"/>
        <w:gridCol w:w="747"/>
        <w:gridCol w:w="262"/>
        <w:gridCol w:w="490"/>
        <w:gridCol w:w="338"/>
        <w:gridCol w:w="421"/>
        <w:gridCol w:w="284"/>
        <w:gridCol w:w="1408"/>
        <w:gridCol w:w="323"/>
        <w:gridCol w:w="1502"/>
      </w:tblGrid>
      <w:tr w:rsidR="002A5DBF" w:rsidRPr="00491993" w:rsidTr="008121A6">
        <w:trPr>
          <w:trHeight w:val="350"/>
        </w:trPr>
        <w:tc>
          <w:tcPr>
            <w:tcW w:w="4998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Име и презиме </w:t>
            </w:r>
          </w:p>
        </w:tc>
        <w:tc>
          <w:tcPr>
            <w:tcW w:w="4766" w:type="dxa"/>
            <w:gridSpan w:val="7"/>
            <w:vAlign w:val="center"/>
          </w:tcPr>
          <w:p w:rsidR="002A5DBF" w:rsidRPr="009D409E" w:rsidRDefault="00A773C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D409E">
              <w:rPr>
                <w:rFonts w:ascii="Times New Roman" w:eastAsia="Times New Roman" w:hAnsi="Times New Roman"/>
                <w:sz w:val="20"/>
                <w:szCs w:val="20"/>
              </w:rPr>
              <w:t>Самарџија М. Татјана</w:t>
            </w:r>
          </w:p>
        </w:tc>
      </w:tr>
      <w:tr w:rsidR="002A5DBF" w:rsidRPr="00491993" w:rsidTr="008121A6">
        <w:trPr>
          <w:trHeight w:val="260"/>
        </w:trPr>
        <w:tc>
          <w:tcPr>
            <w:tcW w:w="4998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Звање</w:t>
            </w:r>
          </w:p>
        </w:tc>
        <w:tc>
          <w:tcPr>
            <w:tcW w:w="4766" w:type="dxa"/>
            <w:gridSpan w:val="7"/>
            <w:vAlign w:val="center"/>
          </w:tcPr>
          <w:p w:rsidR="002A5DBF" w:rsidRPr="009D409E" w:rsidRDefault="00A773C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D409E">
              <w:rPr>
                <w:rFonts w:ascii="Times New Roman" w:hAnsi="Times New Roman"/>
                <w:sz w:val="20"/>
                <w:szCs w:val="20"/>
                <w:lang w:val="sr-Cyrl-CS"/>
              </w:rPr>
              <w:t>Ванредни професор</w:t>
            </w:r>
          </w:p>
        </w:tc>
      </w:tr>
      <w:tr w:rsidR="002A5DBF" w:rsidRPr="00491993" w:rsidTr="008121A6">
        <w:trPr>
          <w:trHeight w:val="427"/>
        </w:trPr>
        <w:tc>
          <w:tcPr>
            <w:tcW w:w="4998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Назив институције у  којој наставник ради са пуним </w:t>
            </w:r>
            <w:r w:rsidRPr="001C67C7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 xml:space="preserve"> или непуним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радним временом и од када</w:t>
            </w:r>
          </w:p>
        </w:tc>
        <w:tc>
          <w:tcPr>
            <w:tcW w:w="4766" w:type="dxa"/>
            <w:gridSpan w:val="7"/>
            <w:vAlign w:val="center"/>
          </w:tcPr>
          <w:p w:rsidR="002A5DBF" w:rsidRPr="002E0A12" w:rsidRDefault="00A773C2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 w:rsidRPr="009D409E"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Филолошки факултет</w:t>
            </w:r>
            <w:r w:rsidR="002E0A12">
              <w:rPr>
                <w:rFonts w:ascii="Times New Roman" w:hAnsi="Times New Roman"/>
                <w:sz w:val="20"/>
                <w:szCs w:val="20"/>
              </w:rPr>
              <w:t xml:space="preserve"> у Београду, 1994</w:t>
            </w:r>
          </w:p>
        </w:tc>
      </w:tr>
      <w:tr w:rsidR="002A5DBF" w:rsidRPr="00491993" w:rsidTr="008121A6">
        <w:trPr>
          <w:trHeight w:val="427"/>
        </w:trPr>
        <w:tc>
          <w:tcPr>
            <w:tcW w:w="4998" w:type="dxa"/>
            <w:gridSpan w:val="9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Ужа научна односно уметничка област</w:t>
            </w:r>
          </w:p>
        </w:tc>
        <w:tc>
          <w:tcPr>
            <w:tcW w:w="4766" w:type="dxa"/>
            <w:gridSpan w:val="7"/>
            <w:vAlign w:val="center"/>
          </w:tcPr>
          <w:p w:rsidR="002A5DBF" w:rsidRPr="009D409E" w:rsidRDefault="001C67C7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Романистика </w:t>
            </w:r>
          </w:p>
        </w:tc>
      </w:tr>
      <w:tr w:rsidR="002A5DBF" w:rsidRPr="00491993" w:rsidTr="00575990">
        <w:trPr>
          <w:trHeight w:val="197"/>
        </w:trPr>
        <w:tc>
          <w:tcPr>
            <w:tcW w:w="9764" w:type="dxa"/>
            <w:gridSpan w:val="16"/>
            <w:vAlign w:val="center"/>
          </w:tcPr>
          <w:p w:rsidR="002A5DBF" w:rsidRPr="009D409E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9D409E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Академска каријера</w:t>
            </w:r>
          </w:p>
        </w:tc>
      </w:tr>
      <w:tr w:rsidR="002A5DBF" w:rsidRPr="001C67C7" w:rsidTr="008121A6">
        <w:trPr>
          <w:trHeight w:val="427"/>
        </w:trPr>
        <w:tc>
          <w:tcPr>
            <w:tcW w:w="2823" w:type="dxa"/>
            <w:gridSpan w:val="5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166" w:type="dxa"/>
            <w:gridSpan w:val="2"/>
            <w:vAlign w:val="center"/>
          </w:tcPr>
          <w:p w:rsidR="002A5DBF" w:rsidRPr="00491993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Година </w:t>
            </w:r>
          </w:p>
        </w:tc>
        <w:tc>
          <w:tcPr>
            <w:tcW w:w="1837" w:type="dxa"/>
            <w:gridSpan w:val="4"/>
            <w:shd w:val="clear" w:color="auto" w:fill="auto"/>
            <w:vAlign w:val="center"/>
          </w:tcPr>
          <w:p w:rsidR="002A5DBF" w:rsidRPr="009D409E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D409E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Институција </w:t>
            </w:r>
          </w:p>
        </w:tc>
        <w:tc>
          <w:tcPr>
            <w:tcW w:w="2113" w:type="dxa"/>
            <w:gridSpan w:val="3"/>
            <w:shd w:val="clear" w:color="auto" w:fill="auto"/>
            <w:vAlign w:val="center"/>
          </w:tcPr>
          <w:p w:rsidR="002A5DBF" w:rsidRPr="009D409E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D409E">
              <w:rPr>
                <w:rFonts w:ascii="Times New Roman" w:hAnsi="Times New Roman"/>
                <w:sz w:val="20"/>
                <w:szCs w:val="20"/>
              </w:rPr>
              <w:t>Научна или уметничка о</w:t>
            </w:r>
            <w:r w:rsidRPr="009D409E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бласт </w:t>
            </w:r>
          </w:p>
        </w:tc>
        <w:tc>
          <w:tcPr>
            <w:tcW w:w="1825" w:type="dxa"/>
            <w:gridSpan w:val="2"/>
            <w:shd w:val="clear" w:color="auto" w:fill="auto"/>
            <w:vAlign w:val="center"/>
          </w:tcPr>
          <w:p w:rsidR="002A5DBF" w:rsidRPr="002E0A12" w:rsidRDefault="002A5DBF" w:rsidP="002A5DBF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2E0A12">
              <w:rPr>
                <w:rFonts w:ascii="Times New Roman" w:hAnsi="Times New Roman"/>
                <w:sz w:val="20"/>
                <w:szCs w:val="20"/>
                <w:lang w:val="sr-Cyrl-CS"/>
              </w:rPr>
              <w:t>Ужа научна, уметничка или стручна област</w:t>
            </w:r>
          </w:p>
        </w:tc>
      </w:tr>
      <w:tr w:rsidR="00A773C2" w:rsidRPr="00491993" w:rsidTr="008121A6">
        <w:trPr>
          <w:trHeight w:val="215"/>
        </w:trPr>
        <w:tc>
          <w:tcPr>
            <w:tcW w:w="2823" w:type="dxa"/>
            <w:gridSpan w:val="5"/>
            <w:vAlign w:val="center"/>
          </w:tcPr>
          <w:p w:rsidR="00A773C2" w:rsidRPr="00491993" w:rsidRDefault="00A773C2" w:rsidP="00A773C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Избор у звање</w:t>
            </w:r>
          </w:p>
        </w:tc>
        <w:tc>
          <w:tcPr>
            <w:tcW w:w="1166" w:type="dxa"/>
            <w:gridSpan w:val="2"/>
            <w:vAlign w:val="center"/>
          </w:tcPr>
          <w:p w:rsidR="00A773C2" w:rsidRPr="00491993" w:rsidRDefault="00A773C2" w:rsidP="00A773C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22.12.2020.</w:t>
            </w:r>
          </w:p>
        </w:tc>
        <w:tc>
          <w:tcPr>
            <w:tcW w:w="1837" w:type="dxa"/>
            <w:gridSpan w:val="4"/>
            <w:shd w:val="clear" w:color="auto" w:fill="auto"/>
            <w:vAlign w:val="bottom"/>
          </w:tcPr>
          <w:p w:rsidR="00A773C2" w:rsidRPr="002E0A12" w:rsidRDefault="00A773C2" w:rsidP="00A773C2">
            <w:pPr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</w:pPr>
            <w:r w:rsidRPr="002E0A12"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  <w:t>Универзитет у Београду - Филолошки факултет</w:t>
            </w:r>
          </w:p>
        </w:tc>
        <w:tc>
          <w:tcPr>
            <w:tcW w:w="2113" w:type="dxa"/>
            <w:gridSpan w:val="3"/>
            <w:shd w:val="clear" w:color="auto" w:fill="auto"/>
            <w:vAlign w:val="center"/>
          </w:tcPr>
          <w:p w:rsidR="00A773C2" w:rsidRPr="009D409E" w:rsidRDefault="001C67C7" w:rsidP="001C67C7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825" w:type="dxa"/>
            <w:gridSpan w:val="2"/>
            <w:shd w:val="clear" w:color="auto" w:fill="auto"/>
            <w:vAlign w:val="center"/>
          </w:tcPr>
          <w:p w:rsidR="00A773C2" w:rsidRPr="009D409E" w:rsidRDefault="001C67C7" w:rsidP="00A773C2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Романистика</w:t>
            </w:r>
          </w:p>
        </w:tc>
      </w:tr>
      <w:tr w:rsidR="001E73D6" w:rsidRPr="008121A6" w:rsidTr="008121A6">
        <w:trPr>
          <w:trHeight w:val="251"/>
        </w:trPr>
        <w:tc>
          <w:tcPr>
            <w:tcW w:w="2823" w:type="dxa"/>
            <w:gridSpan w:val="5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Докторат</w:t>
            </w:r>
          </w:p>
        </w:tc>
        <w:tc>
          <w:tcPr>
            <w:tcW w:w="1166" w:type="dxa"/>
            <w:gridSpan w:val="2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25.02.2008.</w:t>
            </w:r>
          </w:p>
        </w:tc>
        <w:tc>
          <w:tcPr>
            <w:tcW w:w="1837" w:type="dxa"/>
            <w:gridSpan w:val="4"/>
            <w:shd w:val="clear" w:color="auto" w:fill="auto"/>
            <w:vAlign w:val="bottom"/>
          </w:tcPr>
          <w:p w:rsidR="001E73D6" w:rsidRPr="002E0A12" w:rsidRDefault="001E73D6" w:rsidP="001E73D6">
            <w:pPr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</w:pPr>
            <w:r w:rsidRPr="002E0A12"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  <w:t xml:space="preserve">Université Paris III - Sorbonne Nouvelle </w:t>
            </w:r>
          </w:p>
        </w:tc>
        <w:tc>
          <w:tcPr>
            <w:tcW w:w="2113" w:type="dxa"/>
            <w:gridSpan w:val="3"/>
            <w:shd w:val="clear" w:color="auto" w:fill="auto"/>
            <w:vAlign w:val="bottom"/>
          </w:tcPr>
          <w:p w:rsidR="001E73D6" w:rsidRPr="002E0A12" w:rsidRDefault="001C67C7" w:rsidP="001E73D6">
            <w:pPr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825" w:type="dxa"/>
            <w:gridSpan w:val="2"/>
            <w:shd w:val="clear" w:color="auto" w:fill="auto"/>
            <w:vAlign w:val="center"/>
          </w:tcPr>
          <w:p w:rsidR="001E73D6" w:rsidRPr="009D409E" w:rsidRDefault="001C67C7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Романистика</w:t>
            </w:r>
          </w:p>
        </w:tc>
      </w:tr>
      <w:tr w:rsidR="001E73D6" w:rsidRPr="00491993" w:rsidTr="008121A6">
        <w:trPr>
          <w:trHeight w:val="170"/>
        </w:trPr>
        <w:tc>
          <w:tcPr>
            <w:tcW w:w="2823" w:type="dxa"/>
            <w:gridSpan w:val="5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Магистратура</w:t>
            </w:r>
          </w:p>
        </w:tc>
        <w:tc>
          <w:tcPr>
            <w:tcW w:w="1166" w:type="dxa"/>
            <w:gridSpan w:val="2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29.6.1999.</w:t>
            </w:r>
          </w:p>
        </w:tc>
        <w:tc>
          <w:tcPr>
            <w:tcW w:w="1837" w:type="dxa"/>
            <w:gridSpan w:val="4"/>
            <w:shd w:val="clear" w:color="auto" w:fill="auto"/>
            <w:vAlign w:val="center"/>
          </w:tcPr>
          <w:p w:rsidR="001E73D6" w:rsidRPr="009D409E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2E0A12"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  <w:t>Универзитет у Београду - Филолошки факултет</w:t>
            </w:r>
          </w:p>
        </w:tc>
        <w:tc>
          <w:tcPr>
            <w:tcW w:w="2113" w:type="dxa"/>
            <w:gridSpan w:val="3"/>
            <w:shd w:val="clear" w:color="auto" w:fill="auto"/>
            <w:vAlign w:val="center"/>
          </w:tcPr>
          <w:p w:rsidR="001E73D6" w:rsidRPr="009D409E" w:rsidRDefault="001C67C7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Филолошке науке</w:t>
            </w:r>
          </w:p>
        </w:tc>
        <w:tc>
          <w:tcPr>
            <w:tcW w:w="1825" w:type="dxa"/>
            <w:gridSpan w:val="2"/>
            <w:shd w:val="clear" w:color="auto" w:fill="auto"/>
            <w:vAlign w:val="center"/>
          </w:tcPr>
          <w:p w:rsidR="001E73D6" w:rsidRPr="009D409E" w:rsidRDefault="001C67C7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Романистика</w:t>
            </w:r>
          </w:p>
        </w:tc>
      </w:tr>
      <w:tr w:rsidR="001E73D6" w:rsidRPr="00491993" w:rsidTr="008121A6">
        <w:trPr>
          <w:trHeight w:val="233"/>
        </w:trPr>
        <w:tc>
          <w:tcPr>
            <w:tcW w:w="2823" w:type="dxa"/>
            <w:gridSpan w:val="5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Диплома</w:t>
            </w:r>
          </w:p>
        </w:tc>
        <w:tc>
          <w:tcPr>
            <w:tcW w:w="1166" w:type="dxa"/>
            <w:gridSpan w:val="2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20.10.1993.</w:t>
            </w:r>
          </w:p>
        </w:tc>
        <w:tc>
          <w:tcPr>
            <w:tcW w:w="1837" w:type="dxa"/>
            <w:gridSpan w:val="4"/>
            <w:shd w:val="clear" w:color="auto" w:fill="auto"/>
            <w:vAlign w:val="bottom"/>
          </w:tcPr>
          <w:p w:rsidR="001E73D6" w:rsidRPr="002E0A12" w:rsidRDefault="001E73D6" w:rsidP="001E73D6">
            <w:pPr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</w:pPr>
            <w:r w:rsidRPr="002E0A12"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  <w:t>Универзитет у Београду - Филолошки факултет</w:t>
            </w:r>
          </w:p>
        </w:tc>
        <w:tc>
          <w:tcPr>
            <w:tcW w:w="2113" w:type="dxa"/>
            <w:gridSpan w:val="3"/>
            <w:shd w:val="clear" w:color="auto" w:fill="auto"/>
            <w:vAlign w:val="center"/>
          </w:tcPr>
          <w:p w:rsidR="001E73D6" w:rsidRPr="009D409E" w:rsidRDefault="001C67C7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Филолошке </w:t>
            </w:r>
            <w:bookmarkStart w:id="0" w:name="_GoBack"/>
            <w:bookmarkEnd w:id="0"/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науке</w:t>
            </w:r>
          </w:p>
        </w:tc>
        <w:tc>
          <w:tcPr>
            <w:tcW w:w="1825" w:type="dxa"/>
            <w:gridSpan w:val="2"/>
            <w:shd w:val="clear" w:color="auto" w:fill="auto"/>
            <w:vAlign w:val="center"/>
          </w:tcPr>
          <w:p w:rsidR="001E73D6" w:rsidRPr="009D409E" w:rsidRDefault="001C67C7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Романистика</w:t>
            </w:r>
          </w:p>
        </w:tc>
      </w:tr>
      <w:tr w:rsidR="001E73D6" w:rsidRPr="001C67C7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1E73D6" w:rsidRPr="001C67C7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ru-RU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Списак предмета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за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које 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је </w:t>
            </w: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наставник</w:t>
            </w:r>
            <w:r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 акредитован </w:t>
            </w:r>
            <w:r w:rsidRPr="001C67C7">
              <w:rPr>
                <w:rFonts w:ascii="Times New Roman" w:hAnsi="Times New Roman"/>
                <w:b/>
                <w:sz w:val="20"/>
                <w:szCs w:val="20"/>
                <w:lang w:val="ru-RU"/>
              </w:rPr>
              <w:t>на првом или другом степену студија</w:t>
            </w:r>
          </w:p>
        </w:tc>
      </w:tr>
      <w:tr w:rsidR="001E73D6" w:rsidRPr="00491993" w:rsidTr="008121A6">
        <w:trPr>
          <w:trHeight w:val="822"/>
        </w:trPr>
        <w:tc>
          <w:tcPr>
            <w:tcW w:w="817" w:type="dxa"/>
            <w:shd w:val="clear" w:color="auto" w:fill="auto"/>
            <w:vAlign w:val="center"/>
          </w:tcPr>
          <w:p w:rsidR="001E73D6" w:rsidRPr="00575990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Бр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1E73D6" w:rsidRPr="00AC0E94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Ознака предмета</w:t>
            </w:r>
          </w:p>
        </w:tc>
        <w:tc>
          <w:tcPr>
            <w:tcW w:w="3665" w:type="dxa"/>
            <w:gridSpan w:val="7"/>
            <w:shd w:val="clear" w:color="auto" w:fill="auto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Назив предмета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    </w:t>
            </w:r>
          </w:p>
        </w:tc>
        <w:tc>
          <w:tcPr>
            <w:tcW w:w="1043" w:type="dxa"/>
            <w:gridSpan w:val="3"/>
            <w:shd w:val="clear" w:color="auto" w:fill="auto"/>
            <w:vAlign w:val="center"/>
          </w:tcPr>
          <w:p w:rsidR="001E73D6" w:rsidRPr="00AC0E94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Вид наставе</w:t>
            </w:r>
          </w:p>
        </w:tc>
        <w:tc>
          <w:tcPr>
            <w:tcW w:w="1731" w:type="dxa"/>
            <w:gridSpan w:val="2"/>
            <w:shd w:val="clear" w:color="auto" w:fill="auto"/>
            <w:vAlign w:val="center"/>
          </w:tcPr>
          <w:p w:rsidR="001E73D6" w:rsidRPr="00AC0E94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 xml:space="preserve">Назив студијског програма </w:t>
            </w:r>
          </w:p>
        </w:tc>
        <w:tc>
          <w:tcPr>
            <w:tcW w:w="1502" w:type="dxa"/>
            <w:shd w:val="clear" w:color="auto" w:fill="auto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iCs/>
                <w:sz w:val="20"/>
                <w:szCs w:val="20"/>
              </w:rPr>
              <w:t>В</w:t>
            </w:r>
            <w:r w:rsidRPr="00491993"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>рста студија</w:t>
            </w:r>
            <w:r>
              <w:rPr>
                <w:rFonts w:ascii="Times New Roman" w:hAnsi="Times New Roman"/>
                <w:iCs/>
                <w:sz w:val="20"/>
                <w:szCs w:val="20"/>
                <w:lang w:val="sr-Cyrl-CS"/>
              </w:rPr>
              <w:t xml:space="preserve"> (</w:t>
            </w:r>
            <w:r>
              <w:rPr>
                <w:rFonts w:ascii="Times New Roman" w:hAnsi="Times New Roman"/>
                <w:iCs/>
                <w:sz w:val="20"/>
                <w:szCs w:val="20"/>
              </w:rPr>
              <w:t>ОАС, МАС)</w:t>
            </w:r>
          </w:p>
        </w:tc>
      </w:tr>
      <w:tr w:rsidR="002F2F3C" w:rsidRPr="00491993" w:rsidTr="008121A6">
        <w:trPr>
          <w:trHeight w:val="242"/>
        </w:trPr>
        <w:tc>
          <w:tcPr>
            <w:tcW w:w="817" w:type="dxa"/>
            <w:shd w:val="clear" w:color="auto" w:fill="auto"/>
            <w:vAlign w:val="center"/>
          </w:tcPr>
          <w:p w:rsidR="002F2F3C" w:rsidRPr="00575990" w:rsidRDefault="002F2F3C" w:rsidP="002F2F3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F2F3C" w:rsidRPr="00B40F72" w:rsidRDefault="002F2F3C" w:rsidP="002F2F3C">
            <w:pPr>
              <w:tabs>
                <w:tab w:val="left" w:pos="567"/>
              </w:tabs>
              <w:rPr>
                <w:rFonts w:ascii="Times New Roman" w:hAnsi="Times New Roman"/>
                <w:color w:val="FF0000"/>
                <w:sz w:val="20"/>
                <w:szCs w:val="20"/>
                <w:lang w:val="sr-Cyrl-CS"/>
              </w:rPr>
            </w:pPr>
          </w:p>
        </w:tc>
        <w:tc>
          <w:tcPr>
            <w:tcW w:w="3665" w:type="dxa"/>
            <w:gridSpan w:val="7"/>
            <w:shd w:val="clear" w:color="auto" w:fill="auto"/>
          </w:tcPr>
          <w:p w:rsidR="002F2F3C" w:rsidRPr="009D409E" w:rsidRDefault="002F2F3C" w:rsidP="002F2F3C">
            <w:pPr>
              <w:rPr>
                <w:rFonts w:ascii="Times New Roman" w:eastAsia="Times New Roman" w:hAnsi="Times New Roman"/>
                <w:sz w:val="20"/>
                <w:szCs w:val="20"/>
                <w:lang w:val="hr-HR"/>
              </w:rPr>
            </w:pPr>
            <w:r w:rsidRPr="009D409E">
              <w:rPr>
                <w:rFonts w:ascii="Times New Roman" w:hAnsi="Times New Roman"/>
                <w:sz w:val="20"/>
                <w:szCs w:val="20"/>
              </w:rPr>
              <w:t>Синтакса француских глаголских начина 1</w:t>
            </w:r>
          </w:p>
        </w:tc>
        <w:tc>
          <w:tcPr>
            <w:tcW w:w="1043" w:type="dxa"/>
            <w:gridSpan w:val="3"/>
            <w:shd w:val="clear" w:color="auto" w:fill="auto"/>
            <w:vAlign w:val="center"/>
          </w:tcPr>
          <w:p w:rsidR="002F2F3C" w:rsidRPr="009D409E" w:rsidRDefault="008121A6" w:rsidP="001C67C7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731" w:type="dxa"/>
            <w:gridSpan w:val="2"/>
            <w:shd w:val="clear" w:color="auto" w:fill="auto"/>
            <w:vAlign w:val="center"/>
          </w:tcPr>
          <w:p w:rsidR="002F2F3C" w:rsidRPr="009D409E" w:rsidRDefault="001C67C7" w:rsidP="002F2F3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02" w:type="dxa"/>
            <w:shd w:val="clear" w:color="auto" w:fill="auto"/>
            <w:vAlign w:val="center"/>
          </w:tcPr>
          <w:p w:rsidR="002F2F3C" w:rsidRPr="009D409E" w:rsidRDefault="002F2F3C" w:rsidP="002F2F3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D409E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2F2F3C" w:rsidRPr="00491993" w:rsidTr="008121A6">
        <w:trPr>
          <w:trHeight w:val="260"/>
        </w:trPr>
        <w:tc>
          <w:tcPr>
            <w:tcW w:w="817" w:type="dxa"/>
            <w:shd w:val="clear" w:color="auto" w:fill="auto"/>
            <w:vAlign w:val="center"/>
          </w:tcPr>
          <w:p w:rsidR="002F2F3C" w:rsidRPr="00575990" w:rsidRDefault="002F2F3C" w:rsidP="002F2F3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F2F3C" w:rsidRPr="00491993" w:rsidRDefault="002F2F3C" w:rsidP="002F2F3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65" w:type="dxa"/>
            <w:gridSpan w:val="7"/>
            <w:shd w:val="clear" w:color="auto" w:fill="auto"/>
          </w:tcPr>
          <w:p w:rsidR="002F2F3C" w:rsidRPr="009D409E" w:rsidRDefault="002F2F3C" w:rsidP="002F2F3C">
            <w:pPr>
              <w:rPr>
                <w:rFonts w:ascii="Times New Roman" w:hAnsi="Times New Roman"/>
                <w:sz w:val="20"/>
                <w:szCs w:val="20"/>
              </w:rPr>
            </w:pPr>
            <w:r w:rsidRPr="009D409E">
              <w:rPr>
                <w:rFonts w:ascii="Times New Roman" w:hAnsi="Times New Roman"/>
                <w:sz w:val="20"/>
                <w:szCs w:val="20"/>
              </w:rPr>
              <w:t>Синтакса француских глаголских начина 2</w:t>
            </w:r>
          </w:p>
        </w:tc>
        <w:tc>
          <w:tcPr>
            <w:tcW w:w="1043" w:type="dxa"/>
            <w:gridSpan w:val="3"/>
            <w:shd w:val="clear" w:color="auto" w:fill="auto"/>
            <w:vAlign w:val="center"/>
          </w:tcPr>
          <w:p w:rsidR="002F2F3C" w:rsidRPr="009D409E" w:rsidRDefault="008121A6" w:rsidP="001C67C7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731" w:type="dxa"/>
            <w:gridSpan w:val="2"/>
            <w:shd w:val="clear" w:color="auto" w:fill="auto"/>
            <w:vAlign w:val="center"/>
          </w:tcPr>
          <w:p w:rsidR="002F2F3C" w:rsidRPr="009D409E" w:rsidRDefault="001C67C7" w:rsidP="002F2F3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02" w:type="dxa"/>
            <w:shd w:val="clear" w:color="auto" w:fill="auto"/>
            <w:vAlign w:val="center"/>
          </w:tcPr>
          <w:p w:rsidR="002F2F3C" w:rsidRPr="009D409E" w:rsidRDefault="002F2F3C" w:rsidP="002F2F3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D409E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2F2F3C" w:rsidRPr="00491993" w:rsidTr="008121A6">
        <w:trPr>
          <w:trHeight w:val="161"/>
        </w:trPr>
        <w:tc>
          <w:tcPr>
            <w:tcW w:w="817" w:type="dxa"/>
            <w:shd w:val="clear" w:color="auto" w:fill="auto"/>
            <w:vAlign w:val="center"/>
          </w:tcPr>
          <w:p w:rsidR="002F2F3C" w:rsidRPr="00575990" w:rsidRDefault="002F2F3C" w:rsidP="002F2F3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F2F3C" w:rsidRPr="00491993" w:rsidRDefault="002F2F3C" w:rsidP="002F2F3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65" w:type="dxa"/>
            <w:gridSpan w:val="7"/>
            <w:shd w:val="clear" w:color="auto" w:fill="auto"/>
          </w:tcPr>
          <w:p w:rsidR="002F2F3C" w:rsidRPr="002E0A12" w:rsidRDefault="002F2F3C" w:rsidP="002F2F3C">
            <w:pPr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2E0A12">
              <w:rPr>
                <w:rFonts w:ascii="Times New Roman" w:hAnsi="Times New Roman"/>
                <w:sz w:val="20"/>
                <w:szCs w:val="20"/>
                <w:lang w:val="sr-Cyrl-CS"/>
              </w:rPr>
              <w:t>Синтакса реченице у француском језику 1</w:t>
            </w:r>
          </w:p>
        </w:tc>
        <w:tc>
          <w:tcPr>
            <w:tcW w:w="1043" w:type="dxa"/>
            <w:gridSpan w:val="3"/>
            <w:shd w:val="clear" w:color="auto" w:fill="auto"/>
            <w:vAlign w:val="center"/>
          </w:tcPr>
          <w:p w:rsidR="002F2F3C" w:rsidRPr="009D409E" w:rsidRDefault="008121A6" w:rsidP="001C67C7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П+В</w:t>
            </w:r>
          </w:p>
        </w:tc>
        <w:tc>
          <w:tcPr>
            <w:tcW w:w="1731" w:type="dxa"/>
            <w:gridSpan w:val="2"/>
            <w:shd w:val="clear" w:color="auto" w:fill="auto"/>
            <w:vAlign w:val="center"/>
          </w:tcPr>
          <w:p w:rsidR="002F2F3C" w:rsidRPr="009D409E" w:rsidRDefault="001C67C7" w:rsidP="002F2F3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02" w:type="dxa"/>
            <w:shd w:val="clear" w:color="auto" w:fill="auto"/>
            <w:vAlign w:val="center"/>
          </w:tcPr>
          <w:p w:rsidR="002F2F3C" w:rsidRPr="009D409E" w:rsidRDefault="002F2F3C" w:rsidP="002F2F3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D409E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2F2F3C" w:rsidRPr="00491993" w:rsidTr="008121A6">
        <w:trPr>
          <w:trHeight w:val="197"/>
        </w:trPr>
        <w:tc>
          <w:tcPr>
            <w:tcW w:w="817" w:type="dxa"/>
            <w:shd w:val="clear" w:color="auto" w:fill="auto"/>
            <w:vAlign w:val="center"/>
          </w:tcPr>
          <w:p w:rsidR="002F2F3C" w:rsidRPr="00575990" w:rsidRDefault="002F2F3C" w:rsidP="002F2F3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2F2F3C" w:rsidRPr="00491993" w:rsidRDefault="002F2F3C" w:rsidP="002F2F3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65" w:type="dxa"/>
            <w:gridSpan w:val="7"/>
            <w:shd w:val="clear" w:color="auto" w:fill="auto"/>
          </w:tcPr>
          <w:p w:rsidR="002F2F3C" w:rsidRPr="002E0A12" w:rsidRDefault="002F2F3C" w:rsidP="002F2F3C">
            <w:pPr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2E0A12">
              <w:rPr>
                <w:rFonts w:ascii="Times New Roman" w:hAnsi="Times New Roman"/>
                <w:sz w:val="20"/>
                <w:szCs w:val="20"/>
                <w:lang w:val="sr-Cyrl-CS"/>
              </w:rPr>
              <w:t>Синтакса реченице у француском језику 2</w:t>
            </w:r>
          </w:p>
        </w:tc>
        <w:tc>
          <w:tcPr>
            <w:tcW w:w="1043" w:type="dxa"/>
            <w:gridSpan w:val="3"/>
            <w:shd w:val="clear" w:color="auto" w:fill="auto"/>
            <w:vAlign w:val="center"/>
          </w:tcPr>
          <w:p w:rsidR="002F2F3C" w:rsidRPr="009D409E" w:rsidRDefault="008121A6" w:rsidP="001C67C7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731" w:type="dxa"/>
            <w:gridSpan w:val="2"/>
            <w:shd w:val="clear" w:color="auto" w:fill="auto"/>
            <w:vAlign w:val="center"/>
          </w:tcPr>
          <w:p w:rsidR="002F2F3C" w:rsidRPr="009D409E" w:rsidRDefault="001C67C7" w:rsidP="002F2F3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02" w:type="dxa"/>
            <w:shd w:val="clear" w:color="auto" w:fill="auto"/>
            <w:vAlign w:val="center"/>
          </w:tcPr>
          <w:p w:rsidR="002F2F3C" w:rsidRPr="009D409E" w:rsidRDefault="002F2F3C" w:rsidP="002F2F3C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D409E">
              <w:rPr>
                <w:rFonts w:ascii="Times New Roman" w:hAnsi="Times New Roman"/>
                <w:sz w:val="20"/>
                <w:szCs w:val="20"/>
                <w:lang w:val="sr-Cyrl-CS"/>
              </w:rPr>
              <w:t>ОАС</w:t>
            </w:r>
          </w:p>
        </w:tc>
      </w:tr>
      <w:tr w:rsidR="008121A6" w:rsidRPr="00491993" w:rsidTr="008121A6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8121A6" w:rsidRPr="00575990" w:rsidRDefault="008121A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8121A6" w:rsidRPr="00491993" w:rsidRDefault="008121A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65" w:type="dxa"/>
            <w:gridSpan w:val="7"/>
            <w:shd w:val="clear" w:color="auto" w:fill="auto"/>
            <w:vAlign w:val="center"/>
          </w:tcPr>
          <w:p w:rsidR="008121A6" w:rsidRPr="009D409E" w:rsidRDefault="008121A6" w:rsidP="004C71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D409E">
              <w:rPr>
                <w:rFonts w:ascii="Times New Roman" w:hAnsi="Times New Roman"/>
                <w:sz w:val="20"/>
                <w:szCs w:val="20"/>
                <w:lang w:val="sr-Cyrl-CS"/>
              </w:rPr>
              <w:t>Француске лингвистичке теорије текста</w:t>
            </w:r>
          </w:p>
        </w:tc>
        <w:tc>
          <w:tcPr>
            <w:tcW w:w="1043" w:type="dxa"/>
            <w:gridSpan w:val="3"/>
            <w:shd w:val="clear" w:color="auto" w:fill="auto"/>
            <w:vAlign w:val="center"/>
          </w:tcPr>
          <w:p w:rsidR="008121A6" w:rsidRPr="009D409E" w:rsidRDefault="008121A6" w:rsidP="001C67C7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П+В</w:t>
            </w:r>
          </w:p>
        </w:tc>
        <w:tc>
          <w:tcPr>
            <w:tcW w:w="1731" w:type="dxa"/>
            <w:gridSpan w:val="2"/>
            <w:shd w:val="clear" w:color="auto" w:fill="auto"/>
            <w:vAlign w:val="center"/>
          </w:tcPr>
          <w:p w:rsidR="008121A6" w:rsidRPr="009D409E" w:rsidRDefault="001C67C7" w:rsidP="004C71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02" w:type="dxa"/>
            <w:shd w:val="clear" w:color="auto" w:fill="auto"/>
            <w:vAlign w:val="center"/>
          </w:tcPr>
          <w:p w:rsidR="008121A6" w:rsidRPr="009D409E" w:rsidRDefault="008121A6" w:rsidP="004C71DD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9D409E"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1E73D6" w:rsidRPr="00491993" w:rsidTr="008121A6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1E73D6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65" w:type="dxa"/>
            <w:gridSpan w:val="7"/>
            <w:shd w:val="clear" w:color="auto" w:fill="auto"/>
            <w:vAlign w:val="center"/>
          </w:tcPr>
          <w:p w:rsidR="001E73D6" w:rsidRPr="009D409E" w:rsidRDefault="008121A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Језик струке</w:t>
            </w:r>
          </w:p>
        </w:tc>
        <w:tc>
          <w:tcPr>
            <w:tcW w:w="1043" w:type="dxa"/>
            <w:gridSpan w:val="3"/>
            <w:shd w:val="clear" w:color="auto" w:fill="auto"/>
            <w:vAlign w:val="center"/>
          </w:tcPr>
          <w:p w:rsidR="001E73D6" w:rsidRPr="009D409E" w:rsidRDefault="008121A6" w:rsidP="001C67C7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731" w:type="dxa"/>
            <w:gridSpan w:val="2"/>
            <w:shd w:val="clear" w:color="auto" w:fill="auto"/>
            <w:vAlign w:val="center"/>
          </w:tcPr>
          <w:p w:rsidR="001E73D6" w:rsidRPr="009D409E" w:rsidRDefault="001C67C7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ЈКК</w:t>
            </w:r>
          </w:p>
        </w:tc>
        <w:tc>
          <w:tcPr>
            <w:tcW w:w="1502" w:type="dxa"/>
            <w:shd w:val="clear" w:color="auto" w:fill="auto"/>
            <w:vAlign w:val="center"/>
          </w:tcPr>
          <w:p w:rsidR="001E73D6" w:rsidRPr="009D409E" w:rsidRDefault="008121A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ДАС</w:t>
            </w:r>
          </w:p>
        </w:tc>
      </w:tr>
      <w:tr w:rsidR="001E73D6" w:rsidRPr="00491993" w:rsidTr="008121A6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1E73D6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65" w:type="dxa"/>
            <w:gridSpan w:val="7"/>
            <w:shd w:val="clear" w:color="auto" w:fill="auto"/>
            <w:vAlign w:val="center"/>
          </w:tcPr>
          <w:p w:rsidR="001E73D6" w:rsidRPr="00491993" w:rsidRDefault="001C67C7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Савремени француски језик СПЕЦ 1-3</w:t>
            </w:r>
          </w:p>
        </w:tc>
        <w:tc>
          <w:tcPr>
            <w:tcW w:w="1043" w:type="dxa"/>
            <w:gridSpan w:val="3"/>
            <w:shd w:val="clear" w:color="auto" w:fill="auto"/>
            <w:vAlign w:val="center"/>
          </w:tcPr>
          <w:p w:rsidR="001E73D6" w:rsidRPr="00491993" w:rsidRDefault="001C67C7" w:rsidP="001C67C7">
            <w:pPr>
              <w:tabs>
                <w:tab w:val="left" w:pos="567"/>
              </w:tabs>
              <w:jc w:val="center"/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</w:t>
            </w:r>
          </w:p>
        </w:tc>
        <w:tc>
          <w:tcPr>
            <w:tcW w:w="1731" w:type="dxa"/>
            <w:gridSpan w:val="2"/>
            <w:shd w:val="clear" w:color="auto" w:fill="auto"/>
            <w:vAlign w:val="center"/>
          </w:tcPr>
          <w:p w:rsidR="001E73D6" w:rsidRPr="00491993" w:rsidRDefault="001C67C7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Превођење</w:t>
            </w:r>
          </w:p>
        </w:tc>
        <w:tc>
          <w:tcPr>
            <w:tcW w:w="1502" w:type="dxa"/>
            <w:shd w:val="clear" w:color="auto" w:fill="auto"/>
            <w:vAlign w:val="center"/>
          </w:tcPr>
          <w:p w:rsidR="001E73D6" w:rsidRPr="00491993" w:rsidRDefault="001C67C7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МАС</w:t>
            </w:r>
          </w:p>
        </w:tc>
      </w:tr>
      <w:tr w:rsidR="001E73D6" w:rsidRPr="00491993" w:rsidTr="008121A6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1E73D6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65" w:type="dxa"/>
            <w:gridSpan w:val="7"/>
            <w:shd w:val="clear" w:color="auto" w:fill="auto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43" w:type="dxa"/>
            <w:gridSpan w:val="3"/>
            <w:shd w:val="clear" w:color="auto" w:fill="auto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731" w:type="dxa"/>
            <w:gridSpan w:val="2"/>
            <w:shd w:val="clear" w:color="auto" w:fill="auto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2" w:type="dxa"/>
            <w:shd w:val="clear" w:color="auto" w:fill="auto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1E73D6" w:rsidRPr="00491993" w:rsidTr="008121A6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1E73D6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65" w:type="dxa"/>
            <w:gridSpan w:val="7"/>
            <w:shd w:val="clear" w:color="auto" w:fill="auto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43" w:type="dxa"/>
            <w:gridSpan w:val="3"/>
            <w:shd w:val="clear" w:color="auto" w:fill="auto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731" w:type="dxa"/>
            <w:gridSpan w:val="2"/>
            <w:shd w:val="clear" w:color="auto" w:fill="auto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2" w:type="dxa"/>
            <w:shd w:val="clear" w:color="auto" w:fill="auto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1E73D6" w:rsidRPr="00491993" w:rsidTr="008121A6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1E73D6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65" w:type="dxa"/>
            <w:gridSpan w:val="7"/>
            <w:shd w:val="clear" w:color="auto" w:fill="auto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43" w:type="dxa"/>
            <w:gridSpan w:val="3"/>
            <w:shd w:val="clear" w:color="auto" w:fill="auto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731" w:type="dxa"/>
            <w:gridSpan w:val="2"/>
            <w:shd w:val="clear" w:color="auto" w:fill="auto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2" w:type="dxa"/>
            <w:shd w:val="clear" w:color="auto" w:fill="auto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1E73D6" w:rsidRPr="00491993" w:rsidTr="008121A6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1E73D6" w:rsidRPr="00575990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65" w:type="dxa"/>
            <w:gridSpan w:val="7"/>
            <w:shd w:val="clear" w:color="auto" w:fill="auto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43" w:type="dxa"/>
            <w:gridSpan w:val="3"/>
            <w:shd w:val="clear" w:color="auto" w:fill="auto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731" w:type="dxa"/>
            <w:gridSpan w:val="2"/>
            <w:shd w:val="clear" w:color="auto" w:fill="auto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2" w:type="dxa"/>
            <w:shd w:val="clear" w:color="auto" w:fill="auto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1E73D6" w:rsidRPr="00491993" w:rsidTr="008121A6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1E73D6" w:rsidRPr="00575990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65" w:type="dxa"/>
            <w:gridSpan w:val="7"/>
            <w:shd w:val="clear" w:color="auto" w:fill="auto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43" w:type="dxa"/>
            <w:gridSpan w:val="3"/>
            <w:shd w:val="clear" w:color="auto" w:fill="auto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731" w:type="dxa"/>
            <w:gridSpan w:val="2"/>
            <w:shd w:val="clear" w:color="auto" w:fill="auto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2" w:type="dxa"/>
            <w:shd w:val="clear" w:color="auto" w:fill="auto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1E73D6" w:rsidRPr="00491993" w:rsidTr="008121A6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1E73D6" w:rsidRPr="00575990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13.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65" w:type="dxa"/>
            <w:gridSpan w:val="7"/>
            <w:shd w:val="clear" w:color="auto" w:fill="auto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43" w:type="dxa"/>
            <w:gridSpan w:val="3"/>
            <w:shd w:val="clear" w:color="auto" w:fill="auto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731" w:type="dxa"/>
            <w:gridSpan w:val="2"/>
            <w:shd w:val="clear" w:color="auto" w:fill="auto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2" w:type="dxa"/>
            <w:shd w:val="clear" w:color="auto" w:fill="auto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1E73D6" w:rsidRPr="00491993" w:rsidTr="008121A6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1E73D6" w:rsidRPr="00575990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65" w:type="dxa"/>
            <w:gridSpan w:val="7"/>
            <w:shd w:val="clear" w:color="auto" w:fill="auto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43" w:type="dxa"/>
            <w:gridSpan w:val="3"/>
            <w:shd w:val="clear" w:color="auto" w:fill="auto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731" w:type="dxa"/>
            <w:gridSpan w:val="2"/>
            <w:shd w:val="clear" w:color="auto" w:fill="auto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2" w:type="dxa"/>
            <w:shd w:val="clear" w:color="auto" w:fill="auto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1E73D6" w:rsidRPr="00491993" w:rsidTr="008121A6">
        <w:trPr>
          <w:trHeight w:val="134"/>
        </w:trPr>
        <w:tc>
          <w:tcPr>
            <w:tcW w:w="817" w:type="dxa"/>
            <w:shd w:val="clear" w:color="auto" w:fill="auto"/>
            <w:vAlign w:val="center"/>
          </w:tcPr>
          <w:p w:rsidR="001E73D6" w:rsidRPr="00575990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15.</w:t>
            </w:r>
          </w:p>
        </w:tc>
        <w:tc>
          <w:tcPr>
            <w:tcW w:w="1006" w:type="dxa"/>
            <w:gridSpan w:val="2"/>
            <w:shd w:val="clear" w:color="auto" w:fill="auto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3665" w:type="dxa"/>
            <w:gridSpan w:val="7"/>
            <w:shd w:val="clear" w:color="auto" w:fill="auto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043" w:type="dxa"/>
            <w:gridSpan w:val="3"/>
            <w:shd w:val="clear" w:color="auto" w:fill="auto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731" w:type="dxa"/>
            <w:gridSpan w:val="2"/>
            <w:shd w:val="clear" w:color="auto" w:fill="auto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1502" w:type="dxa"/>
            <w:shd w:val="clear" w:color="auto" w:fill="auto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1E73D6" w:rsidRPr="001C67C7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>Репрезентативне референце (минимално 5 не више од 10)</w:t>
            </w:r>
          </w:p>
        </w:tc>
      </w:tr>
      <w:tr w:rsidR="001E73D6" w:rsidRPr="008121A6" w:rsidTr="00793EA3">
        <w:trPr>
          <w:trHeight w:val="161"/>
        </w:trPr>
        <w:tc>
          <w:tcPr>
            <w:tcW w:w="992" w:type="dxa"/>
            <w:gridSpan w:val="2"/>
            <w:vAlign w:val="center"/>
          </w:tcPr>
          <w:p w:rsidR="001E73D6" w:rsidRPr="001C67C7" w:rsidRDefault="001E73D6" w:rsidP="001E73D6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2" w:type="dxa"/>
            <w:gridSpan w:val="14"/>
            <w:shd w:val="clear" w:color="auto" w:fill="auto"/>
            <w:vAlign w:val="bottom"/>
          </w:tcPr>
          <w:p w:rsidR="001E73D6" w:rsidRPr="001C67C7" w:rsidRDefault="001E73D6" w:rsidP="001E73D6">
            <w:pPr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</w:pPr>
            <w:r w:rsidRPr="001C67C7"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  <w:t xml:space="preserve">La phrase participiale entre littérature et peinture. </w:t>
            </w:r>
            <w:proofErr w:type="spellStart"/>
            <w:r w:rsidRPr="001C67C7">
              <w:rPr>
                <w:rFonts w:ascii="Times New Roman" w:eastAsia="Times New Roman" w:hAnsi="Times New Roman"/>
                <w:sz w:val="20"/>
                <w:szCs w:val="20"/>
              </w:rPr>
              <w:t>Филолошки</w:t>
            </w:r>
            <w:proofErr w:type="spellEnd"/>
            <w:r w:rsidRPr="001C67C7"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1C67C7">
              <w:rPr>
                <w:rFonts w:ascii="Times New Roman" w:eastAsia="Times New Roman" w:hAnsi="Times New Roman"/>
                <w:sz w:val="20"/>
                <w:szCs w:val="20"/>
              </w:rPr>
              <w:t>преглед</w:t>
            </w:r>
            <w:proofErr w:type="spellEnd"/>
            <w:r w:rsidRPr="001C67C7"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  <w:t xml:space="preserve">, ISSN 0015-1807, 2014, </w:t>
            </w:r>
            <w:proofErr w:type="spellStart"/>
            <w:r w:rsidRPr="001C67C7"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  <w:t>god</w:t>
            </w:r>
            <w:proofErr w:type="spellEnd"/>
            <w:r w:rsidRPr="001C67C7"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  <w:t xml:space="preserve">. XLI, </w:t>
            </w:r>
            <w:proofErr w:type="spellStart"/>
            <w:r w:rsidRPr="001C67C7"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  <w:t>br.</w:t>
            </w:r>
            <w:proofErr w:type="spellEnd"/>
            <w:r w:rsidRPr="001C67C7"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  <w:t xml:space="preserve"> 2, </w:t>
            </w:r>
            <w:proofErr w:type="spellStart"/>
            <w:r w:rsidRPr="001C67C7"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  <w:t>str</w:t>
            </w:r>
            <w:proofErr w:type="spellEnd"/>
            <w:r w:rsidRPr="001C67C7"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  <w:t xml:space="preserve">. 47-64. </w:t>
            </w:r>
          </w:p>
        </w:tc>
      </w:tr>
      <w:tr w:rsidR="001E73D6" w:rsidRPr="00491993" w:rsidTr="00793EA3">
        <w:trPr>
          <w:trHeight w:val="188"/>
        </w:trPr>
        <w:tc>
          <w:tcPr>
            <w:tcW w:w="992" w:type="dxa"/>
            <w:gridSpan w:val="2"/>
            <w:vAlign w:val="center"/>
          </w:tcPr>
          <w:p w:rsidR="001E73D6" w:rsidRPr="001C67C7" w:rsidRDefault="001E73D6" w:rsidP="001E73D6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2" w:type="dxa"/>
            <w:gridSpan w:val="14"/>
            <w:shd w:val="clear" w:color="auto" w:fill="auto"/>
          </w:tcPr>
          <w:p w:rsidR="001E73D6" w:rsidRPr="001C67C7" w:rsidRDefault="001E73D6" w:rsidP="001E73D6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C67C7"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  <w:t> 2015 „Participe présent postposé à un SN: épithète ou prédicat</w:t>
            </w:r>
            <w:proofErr w:type="gramStart"/>
            <w:r w:rsidRPr="001C67C7"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  <w:t>?“.</w:t>
            </w:r>
            <w:proofErr w:type="gramEnd"/>
            <w:r w:rsidRPr="001C67C7"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  <w:t xml:space="preserve"> Pourquoi étudier la grammaire? Théories et pratiques : La Nature, mère ou marâtre: représentation, concepts et leur puissance contestataire dans les littératures de langue française. </w:t>
            </w:r>
            <w:proofErr w:type="spellStart"/>
            <w:r w:rsidRPr="001C67C7"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  <w:t>Dir</w:t>
            </w:r>
            <w:proofErr w:type="spellEnd"/>
            <w:r w:rsidRPr="001C67C7"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  <w:t xml:space="preserve">. </w:t>
            </w:r>
            <w:proofErr w:type="spellStart"/>
            <w:r w:rsidRPr="001C67C7"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  <w:t>Milica</w:t>
            </w:r>
            <w:proofErr w:type="spellEnd"/>
            <w:r w:rsidRPr="001C67C7"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1C67C7"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  <w:t>Vinaver-Ković</w:t>
            </w:r>
            <w:proofErr w:type="spellEnd"/>
            <w:r w:rsidRPr="001C67C7"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  <w:t xml:space="preserve">, </w:t>
            </w:r>
            <w:proofErr w:type="spellStart"/>
            <w:r w:rsidRPr="001C67C7"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  <w:t>Veran</w:t>
            </w:r>
            <w:proofErr w:type="spellEnd"/>
            <w:r w:rsidRPr="001C67C7"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1C67C7"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  <w:t>Stanojević</w:t>
            </w:r>
            <w:proofErr w:type="spellEnd"/>
            <w:r w:rsidRPr="001C67C7"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  <w:t xml:space="preserve">. Belgrade: Faculté de Philologie de l’Université de Belgrade, 2015. 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</w:rPr>
              <w:t xml:space="preserve">181–198 (ISBN 978-86-615-3293-1). </w:t>
            </w:r>
          </w:p>
        </w:tc>
      </w:tr>
      <w:tr w:rsidR="001E73D6" w:rsidRPr="00491993" w:rsidTr="00793EA3">
        <w:trPr>
          <w:trHeight w:val="215"/>
        </w:trPr>
        <w:tc>
          <w:tcPr>
            <w:tcW w:w="992" w:type="dxa"/>
            <w:gridSpan w:val="2"/>
            <w:vAlign w:val="center"/>
          </w:tcPr>
          <w:p w:rsidR="001E73D6" w:rsidRPr="001C67C7" w:rsidRDefault="001E73D6" w:rsidP="001E73D6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2" w:type="dxa"/>
            <w:gridSpan w:val="14"/>
            <w:shd w:val="clear" w:color="auto" w:fill="auto"/>
            <w:vAlign w:val="bottom"/>
          </w:tcPr>
          <w:p w:rsidR="001E73D6" w:rsidRPr="001C67C7" w:rsidRDefault="001E73D6" w:rsidP="001E73D6">
            <w:pPr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1C67C7"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  <w:t xml:space="preserve">2016 „Le participe présent en français scientifique“. Les Etudes françaises aujourd‘hui (2015), Tradition et modernité. 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Француске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  <w:t xml:space="preserve"> 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студије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  <w:t xml:space="preserve"> 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данас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  <w:t xml:space="preserve"> : (2015), 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Традиција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  <w:t xml:space="preserve"> 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и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  <w:t xml:space="preserve"> 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модерност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  <w:t xml:space="preserve">. 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Ур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  <w:t xml:space="preserve">. 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Селена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  <w:t xml:space="preserve"> 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Станковић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  <w:t xml:space="preserve"> 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и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  <w:t xml:space="preserve"> 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Нермин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  <w:t xml:space="preserve"> 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Вучељ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  <w:t xml:space="preserve">. 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</w:rPr>
              <w:t xml:space="preserve">Ниш: Филозофски факултет Универзитета, 2016. 49-63 (ISBN 978-86-7379-417-4). </w:t>
            </w:r>
          </w:p>
        </w:tc>
      </w:tr>
      <w:tr w:rsidR="001E73D6" w:rsidRPr="00491993" w:rsidTr="00793EA3">
        <w:trPr>
          <w:trHeight w:val="161"/>
        </w:trPr>
        <w:tc>
          <w:tcPr>
            <w:tcW w:w="992" w:type="dxa"/>
            <w:gridSpan w:val="2"/>
            <w:vAlign w:val="center"/>
          </w:tcPr>
          <w:p w:rsidR="001E73D6" w:rsidRPr="001C67C7" w:rsidRDefault="001E73D6" w:rsidP="001E73D6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2" w:type="dxa"/>
            <w:gridSpan w:val="14"/>
            <w:shd w:val="clear" w:color="auto" w:fill="auto"/>
            <w:vAlign w:val="bottom"/>
          </w:tcPr>
          <w:p w:rsidR="001E73D6" w:rsidRPr="001C67C7" w:rsidRDefault="001E73D6" w:rsidP="001E73D6">
            <w:pPr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1C67C7"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  <w:t xml:space="preserve">2018 „L'identité diachronique d'un </w:t>
            </w:r>
            <w:proofErr w:type="spellStart"/>
            <w:r w:rsidRPr="001C67C7"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  <w:t>culturème</w:t>
            </w:r>
            <w:proofErr w:type="spellEnd"/>
            <w:r w:rsidRPr="001C67C7"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  <w:t xml:space="preserve">: Prométhée dans la littérature française“. </w:t>
            </w:r>
            <w:r w:rsidRPr="001C67C7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ru-RU"/>
              </w:rPr>
              <w:t>Српски</w:t>
            </w:r>
            <w:r w:rsidRPr="001C67C7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fr-FR"/>
              </w:rPr>
              <w:t xml:space="preserve"> </w:t>
            </w:r>
            <w:r w:rsidRPr="001C67C7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ru-RU"/>
              </w:rPr>
              <w:t>језик</w:t>
            </w:r>
            <w:r w:rsidRPr="001C67C7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fr-FR"/>
              </w:rPr>
              <w:t xml:space="preserve">, </w:t>
            </w:r>
            <w:r w:rsidRPr="001C67C7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ru-RU"/>
              </w:rPr>
              <w:t>књижевност</w:t>
            </w:r>
            <w:r w:rsidRPr="001C67C7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fr-FR"/>
              </w:rPr>
              <w:t xml:space="preserve">, </w:t>
            </w:r>
            <w:r w:rsidRPr="001C67C7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ru-RU"/>
              </w:rPr>
              <w:t>уметност</w:t>
            </w:r>
            <w:r w:rsidRPr="001C67C7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fr-FR"/>
              </w:rPr>
              <w:t xml:space="preserve"> : </w:t>
            </w:r>
            <w:r w:rsidRPr="001C67C7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ru-RU"/>
              </w:rPr>
              <w:t>зборник</w:t>
            </w:r>
            <w:r w:rsidRPr="001C67C7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fr-FR"/>
              </w:rPr>
              <w:t xml:space="preserve"> </w:t>
            </w:r>
            <w:r w:rsidRPr="001C67C7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ru-RU"/>
              </w:rPr>
              <w:t>радова</w:t>
            </w:r>
            <w:r w:rsidRPr="001C67C7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fr-FR"/>
              </w:rPr>
              <w:t xml:space="preserve"> </w:t>
            </w:r>
            <w:r w:rsidRPr="001C67C7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ru-RU"/>
              </w:rPr>
              <w:t>са</w:t>
            </w:r>
            <w:r w:rsidRPr="001C67C7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fr-FR"/>
              </w:rPr>
              <w:t xml:space="preserve"> XII </w:t>
            </w:r>
            <w:r w:rsidRPr="001C67C7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ru-RU"/>
              </w:rPr>
              <w:t>међународног</w:t>
            </w:r>
            <w:r w:rsidRPr="001C67C7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fr-FR"/>
              </w:rPr>
              <w:t xml:space="preserve"> </w:t>
            </w:r>
            <w:r w:rsidRPr="001C67C7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ru-RU"/>
              </w:rPr>
              <w:t>научног</w:t>
            </w:r>
            <w:r w:rsidRPr="001C67C7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fr-FR"/>
              </w:rPr>
              <w:t xml:space="preserve"> </w:t>
            </w:r>
            <w:r w:rsidRPr="001C67C7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ru-RU"/>
              </w:rPr>
              <w:t>скупа</w:t>
            </w:r>
            <w:r w:rsidRPr="001C67C7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fr-FR"/>
              </w:rPr>
              <w:t xml:space="preserve"> </w:t>
            </w:r>
            <w:r w:rsidRPr="001C67C7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ru-RU"/>
              </w:rPr>
              <w:t>одржаног</w:t>
            </w:r>
            <w:r w:rsidRPr="001C67C7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fr-FR"/>
              </w:rPr>
              <w:t xml:space="preserve"> </w:t>
            </w:r>
            <w:r w:rsidRPr="001C67C7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ru-RU"/>
              </w:rPr>
              <w:t>на</w:t>
            </w:r>
            <w:r w:rsidRPr="001C67C7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fr-FR"/>
              </w:rPr>
              <w:t xml:space="preserve"> </w:t>
            </w:r>
            <w:r w:rsidRPr="001C67C7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ru-RU"/>
              </w:rPr>
              <w:t>Филолошко</w:t>
            </w:r>
            <w:r w:rsidRPr="001C67C7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fr-FR"/>
              </w:rPr>
              <w:t>-</w:t>
            </w:r>
            <w:r w:rsidRPr="001C67C7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ru-RU"/>
              </w:rPr>
              <w:t>уметничком</w:t>
            </w:r>
            <w:r w:rsidRPr="001C67C7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fr-FR"/>
              </w:rPr>
              <w:t xml:space="preserve"> </w:t>
            </w:r>
            <w:r w:rsidRPr="001C67C7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ru-RU"/>
              </w:rPr>
              <w:t>факултету</w:t>
            </w:r>
            <w:r w:rsidRPr="001C67C7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fr-FR"/>
              </w:rPr>
              <w:t xml:space="preserve"> </w:t>
            </w:r>
            <w:r w:rsidRPr="001C67C7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ru-RU"/>
              </w:rPr>
              <w:t>у</w:t>
            </w:r>
            <w:r w:rsidRPr="001C67C7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fr-FR"/>
              </w:rPr>
              <w:t xml:space="preserve"> </w:t>
            </w:r>
            <w:r w:rsidRPr="001C67C7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ru-RU"/>
              </w:rPr>
              <w:t>Крагујевцу</w:t>
            </w:r>
            <w:r w:rsidRPr="001C67C7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fr-FR"/>
              </w:rPr>
              <w:t xml:space="preserve"> (27-28. X 2017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  <w:t xml:space="preserve">). </w:t>
            </w:r>
            <w:r w:rsidRPr="001C67C7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ru-RU"/>
              </w:rPr>
              <w:t>Књ</w:t>
            </w:r>
            <w:r w:rsidRPr="001C67C7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fr-FR"/>
              </w:rPr>
              <w:t xml:space="preserve">. 1, </w:t>
            </w:r>
            <w:r w:rsidRPr="001C67C7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ru-RU"/>
              </w:rPr>
              <w:t>Курс</w:t>
            </w:r>
            <w:r w:rsidRPr="001C67C7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fr-FR"/>
              </w:rPr>
              <w:t xml:space="preserve"> </w:t>
            </w:r>
            <w:r w:rsidRPr="001C67C7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ru-RU"/>
              </w:rPr>
              <w:t>опште</w:t>
            </w:r>
            <w:r w:rsidRPr="001C67C7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fr-FR"/>
              </w:rPr>
              <w:t xml:space="preserve"> </w:t>
            </w:r>
            <w:r w:rsidRPr="001C67C7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ru-RU"/>
              </w:rPr>
              <w:t>лингвистике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  <w:t xml:space="preserve">. 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Ур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  <w:t xml:space="preserve">. 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Милош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  <w:t xml:space="preserve"> 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Ковачевић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  <w:t xml:space="preserve"> 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и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  <w:t xml:space="preserve"> 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Јелена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  <w:t xml:space="preserve"> 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  <w:lang w:val="ru-RU"/>
              </w:rPr>
              <w:t>Петковић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  <w:t xml:space="preserve">.  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</w:rPr>
              <w:t xml:space="preserve">Крагујевац: Филолошко-уметнички факултет, 2018. 329-342 (ISBN 978-86-80796-24-6). </w:t>
            </w:r>
          </w:p>
        </w:tc>
      </w:tr>
      <w:tr w:rsidR="001E73D6" w:rsidRPr="00491993" w:rsidTr="00793EA3">
        <w:trPr>
          <w:trHeight w:val="98"/>
        </w:trPr>
        <w:tc>
          <w:tcPr>
            <w:tcW w:w="992" w:type="dxa"/>
            <w:gridSpan w:val="2"/>
            <w:vAlign w:val="center"/>
          </w:tcPr>
          <w:p w:rsidR="001E73D6" w:rsidRPr="001C67C7" w:rsidRDefault="001E73D6" w:rsidP="001E73D6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2" w:type="dxa"/>
            <w:gridSpan w:val="14"/>
            <w:shd w:val="clear" w:color="auto" w:fill="auto"/>
            <w:vAlign w:val="bottom"/>
          </w:tcPr>
          <w:p w:rsidR="001E73D6" w:rsidRPr="001C67C7" w:rsidRDefault="001E73D6" w:rsidP="001E73D6">
            <w:pPr>
              <w:rPr>
                <w:rFonts w:ascii="Times New Roman" w:eastAsia="Times New Roman" w:hAnsi="Times New Roman"/>
                <w:sz w:val="20"/>
                <w:szCs w:val="20"/>
              </w:rPr>
            </w:pPr>
            <w:r w:rsidRPr="001C67C7">
              <w:rPr>
                <w:rFonts w:ascii="Times New Roman" w:eastAsia="Times New Roman" w:hAnsi="Times New Roman"/>
                <w:sz w:val="20"/>
                <w:szCs w:val="20"/>
              </w:rPr>
              <w:t> 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  <w:t>„Постоји једно острво – љубав у поезији Боре Ђорђевића и романима Мишела Велбека.“ У: КУСТУРИЦА, Емир (ур.), КОВАЧЕВИЋ, Милош (ур.). Језик, књижевност, музика : поезија и музика Боре Ђорђевића : (радови са округлог стола одржаног у Андрићграду 7. јула 2018), (Одјељењ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</w:rPr>
              <w:t>e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  <w:t xml:space="preserve"> за српски језик, Одјељење за књижевност, Библиотека Добитници Андрићеве награде, књ. 1). 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</w:rPr>
              <w:t>Вишеград, Андрићград: Андрићев институт, 2018, стр. 165-193.</w:t>
            </w:r>
          </w:p>
        </w:tc>
      </w:tr>
      <w:tr w:rsidR="001E73D6" w:rsidRPr="00491993" w:rsidTr="00793EA3">
        <w:trPr>
          <w:trHeight w:val="170"/>
        </w:trPr>
        <w:tc>
          <w:tcPr>
            <w:tcW w:w="992" w:type="dxa"/>
            <w:gridSpan w:val="2"/>
            <w:vAlign w:val="center"/>
          </w:tcPr>
          <w:p w:rsidR="001E73D6" w:rsidRPr="001C67C7" w:rsidRDefault="001E73D6" w:rsidP="001E73D6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2" w:type="dxa"/>
            <w:gridSpan w:val="14"/>
            <w:shd w:val="clear" w:color="auto" w:fill="auto"/>
          </w:tcPr>
          <w:p w:rsidR="001E73D6" w:rsidRPr="001C67C7" w:rsidRDefault="001E73D6" w:rsidP="001E73D6">
            <w:pPr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1C67C7"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  <w:t xml:space="preserve">2019 „Платонова Гозба као интертекст у Уелбековој Могућности острва“. </w:t>
            </w:r>
            <w:r w:rsidRPr="001C67C7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sr-Cyrl-CS"/>
              </w:rPr>
              <w:t>Гозба и књижевност : зборник радова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  <w:t xml:space="preserve">. Ур. Емир Кустурица 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</w:rPr>
              <w:t>et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  <w:t xml:space="preserve"> 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</w:rPr>
              <w:t>al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  <w:t xml:space="preserve">. (Библиотека Научни скупови Одјељења за књижевност, Зборници радова, књ. 14). Андрићград - Вишеград: Андрићев институт, 2019. 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</w:rPr>
              <w:t xml:space="preserve">163-192. ISBN 978-99976-21-56-6 </w:t>
            </w:r>
          </w:p>
        </w:tc>
      </w:tr>
      <w:tr w:rsidR="001E73D6" w:rsidRPr="00491993" w:rsidTr="00793EA3">
        <w:trPr>
          <w:trHeight w:val="251"/>
        </w:trPr>
        <w:tc>
          <w:tcPr>
            <w:tcW w:w="992" w:type="dxa"/>
            <w:gridSpan w:val="2"/>
            <w:vAlign w:val="center"/>
          </w:tcPr>
          <w:p w:rsidR="001E73D6" w:rsidRPr="001C67C7" w:rsidRDefault="001E73D6" w:rsidP="001E73D6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2" w:type="dxa"/>
            <w:gridSpan w:val="14"/>
            <w:shd w:val="clear" w:color="auto" w:fill="auto"/>
            <w:vAlign w:val="bottom"/>
          </w:tcPr>
          <w:p w:rsidR="001E73D6" w:rsidRPr="001C67C7" w:rsidRDefault="001E73D6" w:rsidP="001E73D6">
            <w:pPr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1C67C7"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  <w:t xml:space="preserve">2019 "Types d'adjectifs déverbaux en français de spécialité. </w:t>
            </w:r>
            <w:r w:rsidRPr="001C67C7">
              <w:rPr>
                <w:rFonts w:ascii="Times New Roman" w:eastAsia="Times New Roman" w:hAnsi="Times New Roman"/>
                <w:i/>
                <w:iCs/>
                <w:sz w:val="20"/>
                <w:szCs w:val="20"/>
              </w:rPr>
              <w:t>Le Français moderne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</w:rPr>
              <w:t xml:space="preserve">, 87 (2019): 226-241. </w:t>
            </w:r>
          </w:p>
        </w:tc>
      </w:tr>
      <w:tr w:rsidR="001E73D6" w:rsidRPr="00491993" w:rsidTr="00793EA3">
        <w:trPr>
          <w:trHeight w:val="251"/>
        </w:trPr>
        <w:tc>
          <w:tcPr>
            <w:tcW w:w="992" w:type="dxa"/>
            <w:gridSpan w:val="2"/>
            <w:vAlign w:val="center"/>
          </w:tcPr>
          <w:p w:rsidR="001E73D6" w:rsidRPr="001C67C7" w:rsidRDefault="001E73D6" w:rsidP="001E73D6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2" w:type="dxa"/>
            <w:gridSpan w:val="14"/>
            <w:shd w:val="clear" w:color="auto" w:fill="auto"/>
            <w:vAlign w:val="bottom"/>
          </w:tcPr>
          <w:p w:rsidR="001E73D6" w:rsidRPr="001C67C7" w:rsidRDefault="001E73D6" w:rsidP="001E73D6">
            <w:pPr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1C67C7">
              <w:rPr>
                <w:rFonts w:ascii="Times New Roman" w:eastAsia="Times New Roman" w:hAnsi="Times New Roman"/>
                <w:sz w:val="20"/>
                <w:szCs w:val="20"/>
                <w:lang w:val="sr-Cyrl-CS"/>
              </w:rPr>
              <w:t xml:space="preserve">2020 Васиљевић, Анђела и Татјана Самарџија, "Текстуални конектори као елементи прагматичке компетенције у настави француског као страног језика". </w:t>
            </w:r>
            <w:r w:rsidRPr="001C67C7">
              <w:rPr>
                <w:rFonts w:ascii="Times New Roman" w:eastAsia="Times New Roman" w:hAnsi="Times New Roman"/>
                <w:i/>
                <w:iCs/>
                <w:sz w:val="20"/>
                <w:szCs w:val="20"/>
              </w:rPr>
              <w:t>Наслеђе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</w:rPr>
              <w:t xml:space="preserve">, 47 (2020): 147-166. ISSN – 1820-1768 </w:t>
            </w:r>
          </w:p>
        </w:tc>
      </w:tr>
      <w:tr w:rsidR="001E73D6" w:rsidRPr="00491993" w:rsidTr="00793EA3">
        <w:trPr>
          <w:trHeight w:val="89"/>
        </w:trPr>
        <w:tc>
          <w:tcPr>
            <w:tcW w:w="992" w:type="dxa"/>
            <w:gridSpan w:val="2"/>
            <w:vAlign w:val="center"/>
          </w:tcPr>
          <w:p w:rsidR="001E73D6" w:rsidRPr="001C67C7" w:rsidRDefault="001E73D6" w:rsidP="001E73D6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2" w:type="dxa"/>
            <w:gridSpan w:val="14"/>
            <w:shd w:val="clear" w:color="auto" w:fill="auto"/>
            <w:vAlign w:val="bottom"/>
          </w:tcPr>
          <w:p w:rsidR="001E73D6" w:rsidRPr="001C67C7" w:rsidRDefault="001E73D6" w:rsidP="001E73D6">
            <w:pPr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1C67C7"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  <w:t xml:space="preserve">2021 "Les configurations sémantiques du gérondif revisitées". </w:t>
            </w:r>
            <w:r w:rsidRPr="001C67C7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fr-FR"/>
              </w:rPr>
              <w:t xml:space="preserve">Izričajna pragmatika i analiza diskursa : izazovi primjene = La pragmatique énonciative et l’analyse du discours à l’épreuve de l’application : Zbornik radova sa znanstvenoga skupa/ Actes du colloque "Rencontres francophones 2019 : Pragmatique énonciative et l’analyse du discours à l’épreuve de l’application". </w:t>
            </w:r>
            <w:r w:rsidRPr="001C67C7">
              <w:rPr>
                <w:rFonts w:ascii="Times New Roman" w:eastAsia="Times New Roman" w:hAnsi="Times New Roman"/>
                <w:i/>
                <w:iCs/>
                <w:sz w:val="20"/>
                <w:szCs w:val="20"/>
              </w:rPr>
              <w:t>Sveučilište u Zadru, 7.-9. svibnja 2019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</w:rPr>
              <w:t xml:space="preserve">. Zadar:  Sveučilište u Zadru, 2021. 36-68. </w:t>
            </w:r>
          </w:p>
        </w:tc>
      </w:tr>
      <w:tr w:rsidR="001E73D6" w:rsidRPr="00491993" w:rsidTr="00793EA3">
        <w:trPr>
          <w:trHeight w:val="125"/>
        </w:trPr>
        <w:tc>
          <w:tcPr>
            <w:tcW w:w="992" w:type="dxa"/>
            <w:gridSpan w:val="2"/>
            <w:vAlign w:val="center"/>
          </w:tcPr>
          <w:p w:rsidR="001E73D6" w:rsidRPr="001C67C7" w:rsidRDefault="001E73D6" w:rsidP="001E73D6">
            <w:pPr>
              <w:numPr>
                <w:ilvl w:val="0"/>
                <w:numId w:val="1"/>
              </w:numPr>
              <w:tabs>
                <w:tab w:val="clear" w:pos="720"/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  <w:tc>
          <w:tcPr>
            <w:tcW w:w="8772" w:type="dxa"/>
            <w:gridSpan w:val="14"/>
            <w:shd w:val="clear" w:color="auto" w:fill="auto"/>
            <w:vAlign w:val="bottom"/>
          </w:tcPr>
          <w:p w:rsidR="001E73D6" w:rsidRPr="001C67C7" w:rsidRDefault="001E73D6" w:rsidP="001E73D6">
            <w:pPr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1C67C7"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  <w:t xml:space="preserve">2021 "Progression thématique linéaire : le cas des relatives narratives". </w:t>
            </w:r>
            <w:r w:rsidRPr="001C67C7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val="fr-FR"/>
              </w:rPr>
              <w:t>Izričajna pragmatika i analiza diskursa : izazovi primjene = La pragmatique énonciative et l’analyse du discours à l’épreuve de l’application : Zbornik radova sa znanstvenoga skupa/ Actes du colloque "Rencontres francophones 2019 : Pragmatique énonciative et l’analyse du discours à l’épreuve de l’application!», Sveučilište u Zadru, 7.-9-. svbnja 2019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  <w:lang w:val="fr-FR"/>
              </w:rPr>
              <w:t xml:space="preserve">, 2021. </w:t>
            </w:r>
            <w:r w:rsidRPr="001C67C7">
              <w:rPr>
                <w:rFonts w:ascii="Times New Roman" w:eastAsia="Times New Roman" w:hAnsi="Times New Roman"/>
                <w:sz w:val="20"/>
                <w:szCs w:val="20"/>
              </w:rPr>
              <w:t xml:space="preserve">69-97. </w:t>
            </w:r>
          </w:p>
        </w:tc>
      </w:tr>
      <w:tr w:rsidR="001E73D6" w:rsidRPr="001C67C7" w:rsidTr="002A5DBF">
        <w:trPr>
          <w:trHeight w:val="427"/>
        </w:trPr>
        <w:tc>
          <w:tcPr>
            <w:tcW w:w="9764" w:type="dxa"/>
            <w:gridSpan w:val="16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b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b/>
                <w:sz w:val="20"/>
                <w:szCs w:val="20"/>
                <w:lang w:val="sr-Cyrl-CS"/>
              </w:rPr>
              <w:t xml:space="preserve">Збирни подаци научне, односно уметничке и стручне активности наставника </w:t>
            </w:r>
          </w:p>
        </w:tc>
      </w:tr>
      <w:tr w:rsidR="001E73D6" w:rsidRPr="00491993" w:rsidTr="008121A6">
        <w:trPr>
          <w:trHeight w:val="251"/>
        </w:trPr>
        <w:tc>
          <w:tcPr>
            <w:tcW w:w="4736" w:type="dxa"/>
            <w:gridSpan w:val="8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цитата</w:t>
            </w:r>
          </w:p>
        </w:tc>
        <w:tc>
          <w:tcPr>
            <w:tcW w:w="5028" w:type="dxa"/>
            <w:gridSpan w:val="8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1E73D6" w:rsidRPr="00491993" w:rsidTr="008121A6">
        <w:trPr>
          <w:trHeight w:val="269"/>
        </w:trPr>
        <w:tc>
          <w:tcPr>
            <w:tcW w:w="4736" w:type="dxa"/>
            <w:gridSpan w:val="8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Укупан број радова са SCI (SSCI) листе</w:t>
            </w:r>
          </w:p>
        </w:tc>
        <w:tc>
          <w:tcPr>
            <w:tcW w:w="5028" w:type="dxa"/>
            <w:gridSpan w:val="8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>4</w:t>
            </w:r>
          </w:p>
        </w:tc>
      </w:tr>
      <w:tr w:rsidR="001E73D6" w:rsidRPr="00491993" w:rsidTr="008121A6">
        <w:trPr>
          <w:trHeight w:val="278"/>
        </w:trPr>
        <w:tc>
          <w:tcPr>
            <w:tcW w:w="4736" w:type="dxa"/>
            <w:gridSpan w:val="8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Тренутно учешће на пројектима</w:t>
            </w:r>
          </w:p>
        </w:tc>
        <w:tc>
          <w:tcPr>
            <w:tcW w:w="1511" w:type="dxa"/>
            <w:gridSpan w:val="4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Домаћи</w:t>
            </w:r>
          </w:p>
        </w:tc>
        <w:tc>
          <w:tcPr>
            <w:tcW w:w="3517" w:type="dxa"/>
            <w:gridSpan w:val="4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Међународни</w:t>
            </w:r>
            <w:r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 1</w:t>
            </w:r>
          </w:p>
        </w:tc>
      </w:tr>
      <w:tr w:rsidR="001E73D6" w:rsidRPr="00491993" w:rsidTr="008121A6">
        <w:trPr>
          <w:trHeight w:val="323"/>
        </w:trPr>
        <w:tc>
          <w:tcPr>
            <w:tcW w:w="2708" w:type="dxa"/>
            <w:gridSpan w:val="4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 xml:space="preserve">Усавршавања </w:t>
            </w:r>
          </w:p>
        </w:tc>
        <w:tc>
          <w:tcPr>
            <w:tcW w:w="7056" w:type="dxa"/>
            <w:gridSpan w:val="12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  <w:tr w:rsidR="001E73D6" w:rsidRPr="001C67C7" w:rsidTr="008121A6">
        <w:trPr>
          <w:trHeight w:val="179"/>
        </w:trPr>
        <w:tc>
          <w:tcPr>
            <w:tcW w:w="3944" w:type="dxa"/>
            <w:gridSpan w:val="6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  <w:r w:rsidRPr="00491993">
              <w:rPr>
                <w:rFonts w:ascii="Times New Roman" w:hAnsi="Times New Roman"/>
                <w:sz w:val="20"/>
                <w:szCs w:val="20"/>
                <w:lang w:val="sr-Cyrl-CS"/>
              </w:rPr>
              <w:t>Други подаци које сматрате релевантним</w:t>
            </w:r>
          </w:p>
        </w:tc>
        <w:tc>
          <w:tcPr>
            <w:tcW w:w="5820" w:type="dxa"/>
            <w:gridSpan w:val="10"/>
            <w:vAlign w:val="center"/>
          </w:tcPr>
          <w:p w:rsidR="001E73D6" w:rsidRPr="00491993" w:rsidRDefault="001E73D6" w:rsidP="001E73D6">
            <w:pPr>
              <w:tabs>
                <w:tab w:val="left" w:pos="567"/>
              </w:tabs>
              <w:rPr>
                <w:rFonts w:ascii="Times New Roman" w:hAnsi="Times New Roman"/>
                <w:sz w:val="20"/>
                <w:szCs w:val="20"/>
                <w:lang w:val="sr-Cyrl-CS"/>
              </w:rPr>
            </w:pPr>
          </w:p>
        </w:tc>
      </w:tr>
    </w:tbl>
    <w:p w:rsidR="00837D55" w:rsidRPr="001C67C7" w:rsidRDefault="001C67C7" w:rsidP="002A5DBF">
      <w:pPr>
        <w:rPr>
          <w:lang w:val="ru-RU"/>
        </w:rPr>
      </w:pPr>
    </w:p>
    <w:sectPr w:rsidR="00837D55" w:rsidRPr="001C67C7" w:rsidSect="002A5DBF">
      <w:pgSz w:w="11906" w:h="16838"/>
      <w:pgMar w:top="720" w:right="1440" w:bottom="63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0B2575"/>
    <w:multiLevelType w:val="hybridMultilevel"/>
    <w:tmpl w:val="74D6CC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2"/>
  </w:compat>
  <w:rsids>
    <w:rsidRoot w:val="00C72B2F"/>
    <w:rsid w:val="00026763"/>
    <w:rsid w:val="000A5FD2"/>
    <w:rsid w:val="001419C1"/>
    <w:rsid w:val="001C67C7"/>
    <w:rsid w:val="001E73D6"/>
    <w:rsid w:val="002A5DBF"/>
    <w:rsid w:val="002E0A12"/>
    <w:rsid w:val="002F2F3C"/>
    <w:rsid w:val="00354285"/>
    <w:rsid w:val="00411D99"/>
    <w:rsid w:val="0042331E"/>
    <w:rsid w:val="0049245B"/>
    <w:rsid w:val="004E578B"/>
    <w:rsid w:val="004F4950"/>
    <w:rsid w:val="00575990"/>
    <w:rsid w:val="005E220A"/>
    <w:rsid w:val="005E29C5"/>
    <w:rsid w:val="0079541F"/>
    <w:rsid w:val="007C2981"/>
    <w:rsid w:val="008121A6"/>
    <w:rsid w:val="00917D1C"/>
    <w:rsid w:val="00934469"/>
    <w:rsid w:val="009D409E"/>
    <w:rsid w:val="00A2225C"/>
    <w:rsid w:val="00A773C2"/>
    <w:rsid w:val="00AC0C03"/>
    <w:rsid w:val="00B40F72"/>
    <w:rsid w:val="00B62A1C"/>
    <w:rsid w:val="00C0386B"/>
    <w:rsid w:val="00C14272"/>
    <w:rsid w:val="00C436F6"/>
    <w:rsid w:val="00C5674B"/>
    <w:rsid w:val="00C72B2F"/>
    <w:rsid w:val="00C7378E"/>
    <w:rsid w:val="00E9190C"/>
    <w:rsid w:val="00EB6890"/>
    <w:rsid w:val="00F2040B"/>
    <w:rsid w:val="00F32E26"/>
    <w:rsid w:val="00F76997"/>
    <w:rsid w:val="00F777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C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A5DBF"/>
    <w:pPr>
      <w:spacing w:after="0" w:line="240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</TotalTime>
  <Pages>1</Pages>
  <Words>717</Words>
  <Characters>4090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jelen</dc:creator>
  <cp:keywords/>
  <dc:description/>
  <cp:lastModifiedBy>jelen</cp:lastModifiedBy>
  <cp:revision>14</cp:revision>
  <dcterms:created xsi:type="dcterms:W3CDTF">2022-06-23T19:07:00Z</dcterms:created>
  <dcterms:modified xsi:type="dcterms:W3CDTF">2022-09-15T19:19:00Z</dcterms:modified>
</cp:coreProperties>
</file>