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74"/>
        <w:gridCol w:w="832"/>
        <w:gridCol w:w="1017"/>
        <w:gridCol w:w="121"/>
        <w:gridCol w:w="953"/>
        <w:gridCol w:w="35"/>
        <w:gridCol w:w="779"/>
        <w:gridCol w:w="269"/>
        <w:gridCol w:w="529"/>
        <w:gridCol w:w="367"/>
        <w:gridCol w:w="471"/>
        <w:gridCol w:w="318"/>
        <w:gridCol w:w="1149"/>
        <w:gridCol w:w="337"/>
        <w:gridCol w:w="1597"/>
      </w:tblGrid>
      <w:tr w:rsidR="002A5DBF" w:rsidRPr="00491993" w:rsidTr="001A1F5F">
        <w:trPr>
          <w:trHeight w:val="350"/>
        </w:trPr>
        <w:tc>
          <w:tcPr>
            <w:tcW w:w="4996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4768" w:type="dxa"/>
            <w:gridSpan w:val="7"/>
            <w:vAlign w:val="center"/>
          </w:tcPr>
          <w:p w:rsidR="002A5DB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Стојичић Б. Војкан</w:t>
            </w:r>
          </w:p>
        </w:tc>
      </w:tr>
      <w:tr w:rsidR="002A5DBF" w:rsidRPr="00491993" w:rsidTr="001A1F5F">
        <w:trPr>
          <w:trHeight w:val="260"/>
        </w:trPr>
        <w:tc>
          <w:tcPr>
            <w:tcW w:w="4996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4768" w:type="dxa"/>
            <w:gridSpan w:val="7"/>
            <w:vAlign w:val="center"/>
          </w:tcPr>
          <w:p w:rsidR="002A5DB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доцент</w:t>
            </w:r>
          </w:p>
        </w:tc>
      </w:tr>
      <w:tr w:rsidR="002A5DBF" w:rsidRPr="00491993" w:rsidTr="001A1F5F">
        <w:trPr>
          <w:trHeight w:val="427"/>
        </w:trPr>
        <w:tc>
          <w:tcPr>
            <w:tcW w:w="4996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 којој наставник ради са пуним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4768" w:type="dxa"/>
            <w:gridSpan w:val="7"/>
            <w:vAlign w:val="center"/>
          </w:tcPr>
          <w:p w:rsidR="002A5DB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</w:tr>
      <w:tr w:rsidR="002A5DBF" w:rsidRPr="00491993" w:rsidTr="001A1F5F">
        <w:trPr>
          <w:trHeight w:val="427"/>
        </w:trPr>
        <w:tc>
          <w:tcPr>
            <w:tcW w:w="4996" w:type="dxa"/>
            <w:gridSpan w:val="9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односно уметничка област</w:t>
            </w:r>
          </w:p>
        </w:tc>
        <w:tc>
          <w:tcPr>
            <w:tcW w:w="4768" w:type="dxa"/>
            <w:gridSpan w:val="7"/>
            <w:vAlign w:val="center"/>
          </w:tcPr>
          <w:p w:rsidR="002A5DB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2A5DBF" w:rsidRPr="00491993" w:rsidTr="00575990">
        <w:trPr>
          <w:trHeight w:val="197"/>
        </w:trPr>
        <w:tc>
          <w:tcPr>
            <w:tcW w:w="9764" w:type="dxa"/>
            <w:gridSpan w:val="16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</w:tr>
      <w:tr w:rsidR="002A5DBF" w:rsidRPr="00491993" w:rsidTr="001A1F5F">
        <w:trPr>
          <w:trHeight w:val="427"/>
        </w:trPr>
        <w:tc>
          <w:tcPr>
            <w:tcW w:w="2960" w:type="dxa"/>
            <w:gridSpan w:val="5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938" w:type="dxa"/>
            <w:gridSpan w:val="3"/>
            <w:shd w:val="clear" w:color="auto" w:fill="auto"/>
            <w:vAlign w:val="center"/>
          </w:tcPr>
          <w:p w:rsidR="002A5DBF" w:rsidRPr="00491993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 или уметничка о</w:t>
            </w: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2A5DBF" w:rsidRPr="00AC0E94" w:rsidRDefault="002A5DB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Ужа научна, уметничка или стручна област</w:t>
            </w:r>
          </w:p>
        </w:tc>
      </w:tr>
      <w:tr w:rsidR="007F4C7B" w:rsidRPr="00491993" w:rsidTr="00E95A9F">
        <w:trPr>
          <w:trHeight w:val="215"/>
        </w:trPr>
        <w:tc>
          <w:tcPr>
            <w:tcW w:w="2960" w:type="dxa"/>
            <w:gridSpan w:val="5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</w:p>
        </w:tc>
        <w:tc>
          <w:tcPr>
            <w:tcW w:w="988" w:type="dxa"/>
            <w:gridSpan w:val="2"/>
            <w:vAlign w:val="center"/>
          </w:tcPr>
          <w:p w:rsidR="007F4C7B" w:rsidRPr="001A1F5F" w:rsidRDefault="007F4C7B" w:rsidP="00FF07F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2022.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7F4C7B" w:rsidRPr="00491993" w:rsidRDefault="007F4C7B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7F4C7B" w:rsidRDefault="007F4C7B">
            <w:r w:rsidRPr="00B85EB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7F4C7B" w:rsidRDefault="007F4C7B" w:rsidP="00FF07F1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7F4C7B" w:rsidRPr="00491993" w:rsidTr="00E95A9F">
        <w:trPr>
          <w:trHeight w:val="251"/>
        </w:trPr>
        <w:tc>
          <w:tcPr>
            <w:tcW w:w="2960" w:type="dxa"/>
            <w:gridSpan w:val="5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</w:p>
        </w:tc>
        <w:tc>
          <w:tcPr>
            <w:tcW w:w="988" w:type="dxa"/>
            <w:gridSpan w:val="2"/>
            <w:vAlign w:val="center"/>
          </w:tcPr>
          <w:p w:rsidR="007F4C7B" w:rsidRPr="001A1F5F" w:rsidRDefault="007F4C7B" w:rsidP="00FF07F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2016.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7F4C7B" w:rsidRPr="00491993" w:rsidRDefault="007F4C7B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7F4C7B" w:rsidRDefault="007F4C7B">
            <w:r w:rsidRPr="00B85EB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7F4C7B" w:rsidRDefault="007F4C7B" w:rsidP="00FF07F1">
            <w:pPr>
              <w:tabs>
                <w:tab w:val="left" w:pos="567"/>
              </w:tabs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7F4C7B" w:rsidRPr="00491993" w:rsidTr="00E95A9F">
        <w:trPr>
          <w:trHeight w:val="251"/>
        </w:trPr>
        <w:tc>
          <w:tcPr>
            <w:tcW w:w="2960" w:type="dxa"/>
            <w:gridSpan w:val="5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Специјализација</w:t>
            </w:r>
          </w:p>
        </w:tc>
        <w:tc>
          <w:tcPr>
            <w:tcW w:w="988" w:type="dxa"/>
            <w:gridSpan w:val="2"/>
            <w:vAlign w:val="center"/>
          </w:tcPr>
          <w:p w:rsidR="007F4C7B" w:rsidRPr="00491993" w:rsidRDefault="007F4C7B" w:rsidP="00FF07F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7F4C7B" w:rsidRDefault="007F4C7B">
            <w:bookmarkStart w:id="0" w:name="_GoBack"/>
            <w:bookmarkEnd w:id="0"/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F4C7B" w:rsidRPr="00491993" w:rsidTr="00E95A9F">
        <w:trPr>
          <w:trHeight w:val="170"/>
        </w:trPr>
        <w:tc>
          <w:tcPr>
            <w:tcW w:w="2960" w:type="dxa"/>
            <w:gridSpan w:val="5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Магистратура</w:t>
            </w:r>
          </w:p>
        </w:tc>
        <w:tc>
          <w:tcPr>
            <w:tcW w:w="988" w:type="dxa"/>
            <w:gridSpan w:val="2"/>
            <w:vAlign w:val="center"/>
          </w:tcPr>
          <w:p w:rsidR="007F4C7B" w:rsidRPr="00491993" w:rsidRDefault="007F4C7B" w:rsidP="00FF07F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938" w:type="dxa"/>
            <w:gridSpan w:val="3"/>
            <w:shd w:val="clear" w:color="auto" w:fill="auto"/>
          </w:tcPr>
          <w:p w:rsidR="007F4C7B" w:rsidRDefault="007F4C7B"/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7F4C7B" w:rsidRPr="00491993" w:rsidTr="00E95A9F">
        <w:trPr>
          <w:trHeight w:val="197"/>
        </w:trPr>
        <w:tc>
          <w:tcPr>
            <w:tcW w:w="2960" w:type="dxa"/>
            <w:gridSpan w:val="5"/>
            <w:vAlign w:val="center"/>
          </w:tcPr>
          <w:p w:rsidR="007F4C7B" w:rsidRPr="00AC0E94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</w:t>
            </w:r>
          </w:p>
        </w:tc>
        <w:tc>
          <w:tcPr>
            <w:tcW w:w="988" w:type="dxa"/>
            <w:gridSpan w:val="2"/>
            <w:vAlign w:val="center"/>
          </w:tcPr>
          <w:p w:rsidR="007F4C7B" w:rsidRPr="001A1F5F" w:rsidRDefault="007F4C7B" w:rsidP="00FF07F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2010.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7F4C7B" w:rsidRPr="00491993" w:rsidRDefault="007F4C7B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7F4C7B" w:rsidRDefault="007F4C7B">
            <w:r w:rsidRPr="00B85EB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7F4C7B" w:rsidRPr="00491993" w:rsidRDefault="007F4C7B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7F4C7B" w:rsidRPr="00491993" w:rsidTr="00E95A9F">
        <w:trPr>
          <w:trHeight w:val="233"/>
        </w:trPr>
        <w:tc>
          <w:tcPr>
            <w:tcW w:w="2960" w:type="dxa"/>
            <w:gridSpan w:val="5"/>
            <w:vAlign w:val="center"/>
          </w:tcPr>
          <w:p w:rsidR="007F4C7B" w:rsidRPr="00491993" w:rsidRDefault="007F4C7B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Диплома</w:t>
            </w:r>
          </w:p>
        </w:tc>
        <w:tc>
          <w:tcPr>
            <w:tcW w:w="988" w:type="dxa"/>
            <w:gridSpan w:val="2"/>
            <w:vAlign w:val="center"/>
          </w:tcPr>
          <w:p w:rsidR="007F4C7B" w:rsidRPr="001A1F5F" w:rsidRDefault="007F4C7B" w:rsidP="00FF07F1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2006.</w:t>
            </w:r>
          </w:p>
        </w:tc>
        <w:tc>
          <w:tcPr>
            <w:tcW w:w="1944" w:type="dxa"/>
            <w:gridSpan w:val="4"/>
            <w:shd w:val="clear" w:color="auto" w:fill="auto"/>
            <w:vAlign w:val="center"/>
          </w:tcPr>
          <w:p w:rsidR="007F4C7B" w:rsidRPr="00491993" w:rsidRDefault="007F4C7B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Филолошки факултет</w:t>
            </w:r>
          </w:p>
        </w:tc>
        <w:tc>
          <w:tcPr>
            <w:tcW w:w="1938" w:type="dxa"/>
            <w:gridSpan w:val="3"/>
            <w:shd w:val="clear" w:color="auto" w:fill="auto"/>
          </w:tcPr>
          <w:p w:rsidR="007F4C7B" w:rsidRDefault="007F4C7B">
            <w:r w:rsidRPr="00B85EB6">
              <w:rPr>
                <w:rFonts w:ascii="Times New Roman" w:hAnsi="Times New Roman"/>
                <w:sz w:val="20"/>
                <w:szCs w:val="20"/>
                <w:lang w:val="sr-Cyrl-CS"/>
              </w:rPr>
              <w:t>Филолошке науке</w:t>
            </w:r>
          </w:p>
        </w:tc>
        <w:tc>
          <w:tcPr>
            <w:tcW w:w="1934" w:type="dxa"/>
            <w:gridSpan w:val="2"/>
            <w:shd w:val="clear" w:color="auto" w:fill="auto"/>
            <w:vAlign w:val="center"/>
          </w:tcPr>
          <w:p w:rsidR="007F4C7B" w:rsidRPr="00491993" w:rsidRDefault="007F4C7B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sz w:val="20"/>
                <w:szCs w:val="20"/>
                <w:lang w:val="sr-Cyrl-CS"/>
              </w:rPr>
              <w:t>неохеленистика</w:t>
            </w:r>
          </w:p>
        </w:tc>
      </w:tr>
      <w:tr w:rsidR="001A1F5F" w:rsidRPr="00491993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1A1F5F" w:rsidRPr="00AC0E94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Списак предмета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за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које 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је </w:t>
            </w: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наставник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акредитован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1A1F5F" w:rsidRPr="00491993" w:rsidTr="001A1F5F">
        <w:trPr>
          <w:trHeight w:val="822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AC0E94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3703" w:type="dxa"/>
            <w:gridSpan w:val="7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A1F5F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1A1F5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AC0E94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1A1F5F" w:rsidRPr="00AC0E94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57599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49199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ОАС, МАС)</w:t>
            </w:r>
          </w:p>
        </w:tc>
      </w:tr>
      <w:tr w:rsidR="001A1F5F" w:rsidRPr="00491993" w:rsidTr="001A1F5F">
        <w:trPr>
          <w:trHeight w:val="242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Грчки језик 1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</w:tcPr>
          <w:p w:rsidR="001A1F5F" w:rsidRPr="00491993" w:rsidRDefault="001A1F5F" w:rsidP="001A1F5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1A1F5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260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Грчки језик 2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61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Примењена лингвистика и наставна пракса грчког језика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97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 за неохеленисте 1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 за неохеленисте 2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 за неохеленисте 7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 за неохеленисте 8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Тумачење савремених грчких текстова 1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Тумачење савремених грчких текстова 2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Увод у учење страних језика на даљину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Морфосинтакса грчког језика 3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Морфосинтакса грчког језика 4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Г-1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Г-2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575990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Г-3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Г-4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П-1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П-2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П-3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П-4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Примена савремених технологија у настави страних језика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1A1F5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81397A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  <w:vAlign w:val="bottom"/>
          </w:tcPr>
          <w:p w:rsidR="001A1F5F" w:rsidRPr="001A1F5F" w:rsidRDefault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Лексичка семантика грчког језика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Default="001A1F5F" w:rsidP="001A1F5F">
            <w:pPr>
              <w:jc w:val="center"/>
            </w:pPr>
            <w:r w:rsidRPr="009839C9">
              <w:rPr>
                <w:rFonts w:ascii="Times New Roman" w:hAnsi="Times New Roman"/>
                <w:sz w:val="20"/>
                <w:szCs w:val="20"/>
                <w:lang w:val="sr-Cyrl-CS"/>
              </w:rPr>
              <w:t>Језик, књижевност, култура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1A1F5F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DD4CD0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</w:tcPr>
          <w:p w:rsidR="001A1F5F" w:rsidRPr="001A1F5F" w:rsidRDefault="001A1F5F" w:rsidP="00F757C2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СПЕЦ 1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Pr="001A1F5F" w:rsidRDefault="001A1F5F" w:rsidP="001A1F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E2180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24.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</w:tcPr>
          <w:p w:rsidR="001A1F5F" w:rsidRPr="001A1F5F" w:rsidRDefault="001A1F5F" w:rsidP="00F757C2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Савремени грчки језик СПЕЦ 2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Pr="001A1F5F" w:rsidRDefault="001A1F5F" w:rsidP="00F75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E2180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</w:tcPr>
          <w:p w:rsidR="001A1F5F" w:rsidRPr="001A1F5F" w:rsidRDefault="001A1F5F" w:rsidP="00F757C2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 xml:space="preserve">Писано превођење 1 – грчки језик  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Pr="001A1F5F" w:rsidRDefault="001A1F5F" w:rsidP="00F75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E2180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</w:tcPr>
          <w:p w:rsidR="001A1F5F" w:rsidRPr="001A1F5F" w:rsidRDefault="001A1F5F" w:rsidP="00F757C2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 xml:space="preserve">Писано превођење 2 – грчки језик  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Pr="001A1F5F" w:rsidRDefault="001A1F5F" w:rsidP="00F75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E21802">
        <w:trPr>
          <w:trHeight w:val="134"/>
        </w:trPr>
        <w:tc>
          <w:tcPr>
            <w:tcW w:w="816" w:type="dxa"/>
            <w:shd w:val="clear" w:color="auto" w:fill="auto"/>
            <w:vAlign w:val="center"/>
          </w:tcPr>
          <w:p w:rsidR="001A1F5F" w:rsidRPr="001A1F5F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703" w:type="dxa"/>
            <w:gridSpan w:val="7"/>
            <w:shd w:val="clear" w:color="auto" w:fill="auto"/>
          </w:tcPr>
          <w:p w:rsidR="001A1F5F" w:rsidRPr="001A1F5F" w:rsidRDefault="001A1F5F" w:rsidP="00F757C2">
            <w:pPr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Усмено превођење 3 – грчки језик</w:t>
            </w:r>
          </w:p>
        </w:tc>
        <w:tc>
          <w:tcPr>
            <w:tcW w:w="1156" w:type="dxa"/>
            <w:gridSpan w:val="3"/>
            <w:shd w:val="clear" w:color="auto" w:fill="auto"/>
            <w:vAlign w:val="center"/>
          </w:tcPr>
          <w:p w:rsidR="001A1F5F" w:rsidRPr="001A1F5F" w:rsidRDefault="001A1F5F" w:rsidP="00F757C2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предавања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1A1F5F" w:rsidRPr="001A1F5F" w:rsidRDefault="001A1F5F" w:rsidP="00F757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F5F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A1F5F" w:rsidRPr="00491993" w:rsidRDefault="001A1F5F" w:rsidP="00F757C2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МАС</w:t>
            </w:r>
          </w:p>
        </w:tc>
      </w:tr>
      <w:tr w:rsidR="001A1F5F" w:rsidRPr="00491993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1A1F5F" w:rsidRPr="00491993" w:rsidTr="00915D88">
        <w:trPr>
          <w:trHeight w:val="161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Стојичић, В., Λαμπροπούλου, Μ. (2020). Κατανόηση προφορικού λόγου: η μεταγνώση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στην εκπαιδευτική διαδικασία.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Наслеђе,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 xml:space="preserve"> 47. Крагујевац: ФИЛУМ, 67–80</w:t>
            </w:r>
          </w:p>
        </w:tc>
      </w:tr>
      <w:tr w:rsidR="001A1F5F" w:rsidRPr="00491993" w:rsidTr="00915D88">
        <w:trPr>
          <w:trHeight w:val="188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Στόιτσιτς, B., Λαμπροπούλου, M., Ελάκοβιτς-Νενάντοβιτς, A. (2020). Η απεικόνιση της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Ομοσπονδιακής Δημοκρατίας της Γιουγκοσλαβίας του 1999 στον Ελληνικό Τύπο της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Εποχής.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Γλωσσολογία/ Glossologia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28. Αθήνα: Πανεπιστήμιο Αθηνών</w:t>
            </w:r>
          </w:p>
        </w:tc>
      </w:tr>
      <w:tr w:rsidR="001A1F5F" w:rsidRPr="00491993" w:rsidTr="00915D88">
        <w:trPr>
          <w:trHeight w:val="215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Stojičić, V., Lampropoulou, M. (2020). Dо you speak Greek? A case study of L2 Serbian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learners of Greek.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Teme,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 xml:space="preserve"> XLIV/ 1. Niš: University of Niš, 251–266</w:t>
            </w:r>
          </w:p>
        </w:tc>
      </w:tr>
      <w:tr w:rsidR="001A1F5F" w:rsidRPr="00491993" w:rsidTr="00915D88">
        <w:trPr>
          <w:trHeight w:val="161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Стојичић, В., Λαμπροπούλου, Μ. (2018). Κατανόηση προφορικού λόγου: στρατηγικές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σερβόφωνων φοιτητών της Ελληνικής ως ξένης.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Наслеђе,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 xml:space="preserve"> 41. Крагујевац: ФИЛУМ, 81–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98</w:t>
            </w:r>
          </w:p>
        </w:tc>
      </w:tr>
      <w:tr w:rsidR="001A1F5F" w:rsidRPr="00491993" w:rsidTr="00915D88">
        <w:trPr>
          <w:trHeight w:val="98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Stojičić, V., Lampropoulou, M. (2020). Assessment and feedback: The use of Moodle in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Foreign Language Learning. In: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Jezici i kulture u vremenu i prostoru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IX/ 2 (433–444).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Novi Sad: Filozofski fakulte</w:t>
            </w:r>
          </w:p>
        </w:tc>
      </w:tr>
      <w:tr w:rsidR="001A1F5F" w:rsidRPr="00491993" w:rsidTr="00915D88">
        <w:trPr>
          <w:trHeight w:val="170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Stojičić, V., Lampropoulou, M., Janković, A. (2019). Interpretation of the subjunctive in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Greek as L2: a case study of Serbian students.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Анали Филолошког факултета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31/ 2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Београд: Филолошки факултет, 391–410</w:t>
            </w:r>
          </w:p>
        </w:tc>
      </w:tr>
      <w:tr w:rsidR="001A1F5F" w:rsidRPr="00491993" w:rsidTr="00915D88">
        <w:trPr>
          <w:trHeight w:val="251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Мутавџић П., Стојичић, В. (2019). О ученим изразима у савременом грчком језику.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У: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Језици и културе у времену и простору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VIII/ 1 (59–76). Нови Сад: Филозофски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факултет УНС</w:t>
            </w:r>
          </w:p>
        </w:tc>
      </w:tr>
      <w:tr w:rsidR="001A1F5F" w:rsidRPr="00491993" w:rsidTr="00915D88">
        <w:trPr>
          <w:trHeight w:val="251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Стојичић, В. (2018). Српски језик као страни у Републици Грчкој – изазови и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перспективе.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Научни састанак слависта у Вукове дане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48. Београд: МСЦ и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Филолошки факултет, 217–228</w:t>
            </w:r>
          </w:p>
        </w:tc>
      </w:tr>
      <w:tr w:rsidR="001A1F5F" w:rsidRPr="00491993" w:rsidTr="00915D88">
        <w:trPr>
          <w:trHeight w:val="89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Стојичић, В., Мутавџић, П. (2018). Књижевни текстови у уџбеницима савременог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грчког језика као страног. У: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Језици и културе у времену и простору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VII/ 1 (503–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>511). Нови Сад: Филозофски факултет УНС</w:t>
            </w:r>
          </w:p>
        </w:tc>
      </w:tr>
      <w:tr w:rsidR="001A1F5F" w:rsidRPr="00491993" w:rsidTr="00915D88">
        <w:trPr>
          <w:trHeight w:val="125"/>
        </w:trPr>
        <w:tc>
          <w:tcPr>
            <w:tcW w:w="990" w:type="dxa"/>
            <w:gridSpan w:val="2"/>
            <w:vAlign w:val="center"/>
          </w:tcPr>
          <w:p w:rsidR="001A1F5F" w:rsidRPr="00491993" w:rsidRDefault="001A1F5F" w:rsidP="002A5DBF">
            <w:pPr>
              <w:numPr>
                <w:ilvl w:val="0"/>
                <w:numId w:val="1"/>
              </w:numPr>
              <w:tabs>
                <w:tab w:val="clear" w:pos="720"/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8774" w:type="dxa"/>
            <w:gridSpan w:val="14"/>
            <w:shd w:val="clear" w:color="auto" w:fill="auto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Мутавџић, П., Стојичић, В. (2017). Елементи културе у уџбеницима за учење</w:t>
            </w:r>
            <w:r w:rsidRPr="00FF07F1">
              <w:rPr>
                <w:rFonts w:ascii="Times New Roman" w:hAnsi="Times New Roman"/>
                <w:sz w:val="20"/>
                <w:szCs w:val="20"/>
              </w:rPr>
              <w:br/>
              <w:t xml:space="preserve">модерног грчког као другог/страног језика. У: 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t>Језици и културе у времену и</w:t>
            </w:r>
            <w:r w:rsidRPr="00FF07F1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простору</w:t>
            </w:r>
            <w:r w:rsidRPr="00FF07F1">
              <w:rPr>
                <w:rFonts w:ascii="Times New Roman" w:hAnsi="Times New Roman"/>
                <w:sz w:val="20"/>
                <w:szCs w:val="20"/>
              </w:rPr>
              <w:t>, VI (407–418). Нови Сад: Филозофски факултет УНС</w:t>
            </w:r>
          </w:p>
        </w:tc>
      </w:tr>
      <w:tr w:rsidR="001A1F5F" w:rsidRPr="00491993" w:rsidTr="002A5DBF">
        <w:trPr>
          <w:trHeight w:val="427"/>
        </w:trPr>
        <w:tc>
          <w:tcPr>
            <w:tcW w:w="9764" w:type="dxa"/>
            <w:gridSpan w:val="16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1A1F5F" w:rsidRPr="00491993" w:rsidTr="001A1F5F">
        <w:trPr>
          <w:trHeight w:val="251"/>
        </w:trPr>
        <w:tc>
          <w:tcPr>
            <w:tcW w:w="4727" w:type="dxa"/>
            <w:gridSpan w:val="8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цитата</w:t>
            </w:r>
          </w:p>
        </w:tc>
        <w:tc>
          <w:tcPr>
            <w:tcW w:w="5037" w:type="dxa"/>
            <w:gridSpan w:val="8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15</w:t>
            </w:r>
          </w:p>
        </w:tc>
      </w:tr>
      <w:tr w:rsidR="001A1F5F" w:rsidRPr="00491993" w:rsidTr="001A1F5F">
        <w:trPr>
          <w:trHeight w:val="269"/>
        </w:trPr>
        <w:tc>
          <w:tcPr>
            <w:tcW w:w="4727" w:type="dxa"/>
            <w:gridSpan w:val="8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Укупан број радова са SCI (SSCI) листе</w:t>
            </w:r>
          </w:p>
        </w:tc>
        <w:tc>
          <w:tcPr>
            <w:tcW w:w="5037" w:type="dxa"/>
            <w:gridSpan w:val="8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1</w:t>
            </w:r>
          </w:p>
        </w:tc>
      </w:tr>
      <w:tr w:rsidR="001A1F5F" w:rsidRPr="00491993" w:rsidTr="001A1F5F">
        <w:trPr>
          <w:trHeight w:val="278"/>
        </w:trPr>
        <w:tc>
          <w:tcPr>
            <w:tcW w:w="4727" w:type="dxa"/>
            <w:gridSpan w:val="8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Тренутно учешће на пројектима</w:t>
            </w:r>
          </w:p>
        </w:tc>
        <w:tc>
          <w:tcPr>
            <w:tcW w:w="1636" w:type="dxa"/>
            <w:gridSpan w:val="4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Домаћи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: 1</w:t>
            </w:r>
          </w:p>
        </w:tc>
        <w:tc>
          <w:tcPr>
            <w:tcW w:w="3401" w:type="dxa"/>
            <w:gridSpan w:val="4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Међународни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: 0</w:t>
            </w:r>
          </w:p>
        </w:tc>
      </w:tr>
      <w:tr w:rsidR="001A1F5F" w:rsidRPr="00491993" w:rsidTr="001A1F5F">
        <w:trPr>
          <w:trHeight w:val="323"/>
        </w:trPr>
        <w:tc>
          <w:tcPr>
            <w:tcW w:w="2839" w:type="dxa"/>
            <w:gridSpan w:val="4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Усавршавања </w:t>
            </w:r>
          </w:p>
        </w:tc>
        <w:tc>
          <w:tcPr>
            <w:tcW w:w="6925" w:type="dxa"/>
            <w:gridSpan w:val="12"/>
            <w:vAlign w:val="center"/>
          </w:tcPr>
          <w:p w:rsidR="001A1F5F" w:rsidRPr="00FF07F1" w:rsidRDefault="001A1F5F" w:rsidP="001A1F5F">
            <w:pPr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Грчка (Аристотелов универзитет у Солуну, Универзитет у Јањини и Критски универзитет), Кипар (Кипарски Универзитет и Отворени универзитет Кипра)</w:t>
            </w:r>
          </w:p>
        </w:tc>
      </w:tr>
      <w:tr w:rsidR="001A1F5F" w:rsidRPr="00491993" w:rsidTr="00E90013">
        <w:trPr>
          <w:trHeight w:val="179"/>
        </w:trPr>
        <w:tc>
          <w:tcPr>
            <w:tcW w:w="3913" w:type="dxa"/>
            <w:gridSpan w:val="6"/>
            <w:vMerge w:val="restart"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1993">
              <w:rPr>
                <w:rFonts w:ascii="Times New Roman" w:hAnsi="Times New Roman"/>
                <w:sz w:val="20"/>
                <w:szCs w:val="20"/>
                <w:lang w:val="sr-Cyrl-CS"/>
              </w:rPr>
              <w:t>Други подаци које сматрате релевантним</w:t>
            </w:r>
          </w:p>
        </w:tc>
        <w:tc>
          <w:tcPr>
            <w:tcW w:w="5851" w:type="dxa"/>
            <w:gridSpan w:val="10"/>
            <w:vAlign w:val="bottom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Преводилац и редактор мултимедијалног материјала у електронској форми за учење грчког језика као страног (Φιλογλωσσία+са српским као језиком подршке), за потребе Министарства за развој Републике Грчке и Института за језичка истраживања и обраду говора „Атина“, под покровитељством Фондације Александра Т. Оназиса,</w:t>
            </w:r>
          </w:p>
        </w:tc>
      </w:tr>
      <w:tr w:rsidR="001A1F5F" w:rsidRPr="00491993" w:rsidTr="00E90013">
        <w:trPr>
          <w:trHeight w:val="179"/>
        </w:trPr>
        <w:tc>
          <w:tcPr>
            <w:tcW w:w="3913" w:type="dxa"/>
            <w:gridSpan w:val="6"/>
            <w:vMerge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851" w:type="dxa"/>
            <w:gridSpan w:val="10"/>
            <w:vAlign w:val="bottom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Члан испитне комисије за проверу знања грчког језика у оквиру међународног испита Ελληνοµάθεια (Елиноматија) на А1, А2, Б1, Б2 и Ц1/ЗЕОЈ  нивоу, за потребе Министарства просвете, доживотног образовања и вера Републике Грчке, Центра за грчки језик и Хеленског фонда за културу у Београду</w:t>
            </w:r>
          </w:p>
        </w:tc>
      </w:tr>
      <w:tr w:rsidR="001A1F5F" w:rsidRPr="00491993" w:rsidTr="00E90013">
        <w:trPr>
          <w:trHeight w:val="179"/>
        </w:trPr>
        <w:tc>
          <w:tcPr>
            <w:tcW w:w="3913" w:type="dxa"/>
            <w:gridSpan w:val="6"/>
            <w:vMerge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851" w:type="dxa"/>
            <w:gridSpan w:val="10"/>
            <w:vAlign w:val="bottom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Лектор за српски језик као страни у оквиру пројекта „Свет у Србији“, у организацији Филолошког факултета у Београду, Владе РС и Министарства просвете и науке Републике Србије</w:t>
            </w:r>
          </w:p>
        </w:tc>
      </w:tr>
      <w:tr w:rsidR="001A1F5F" w:rsidRPr="00491993" w:rsidTr="00E90013">
        <w:trPr>
          <w:trHeight w:val="179"/>
        </w:trPr>
        <w:tc>
          <w:tcPr>
            <w:tcW w:w="3913" w:type="dxa"/>
            <w:gridSpan w:val="6"/>
            <w:vMerge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851" w:type="dxa"/>
            <w:gridSpan w:val="10"/>
            <w:vAlign w:val="bottom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Члан УО Европске асицијације за неохеленске студије</w:t>
            </w:r>
          </w:p>
        </w:tc>
      </w:tr>
      <w:tr w:rsidR="001A1F5F" w:rsidRPr="00491993" w:rsidTr="00E90013">
        <w:trPr>
          <w:trHeight w:val="179"/>
        </w:trPr>
        <w:tc>
          <w:tcPr>
            <w:tcW w:w="3913" w:type="dxa"/>
            <w:gridSpan w:val="6"/>
            <w:vMerge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851" w:type="dxa"/>
            <w:gridSpan w:val="10"/>
            <w:vAlign w:val="bottom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Аутор теста и члан Комисије за проверу знања кандидата који су се пријавили на оглас за сталног судског преводиоца при Министарству правде Републике Кипар (састављање и оцењивање писменог испита – превод са грчког на српски језик/ превод са српског на грчки језик)</w:t>
            </w:r>
          </w:p>
        </w:tc>
      </w:tr>
      <w:tr w:rsidR="001A1F5F" w:rsidRPr="00491993" w:rsidTr="00E90013">
        <w:trPr>
          <w:trHeight w:val="179"/>
        </w:trPr>
        <w:tc>
          <w:tcPr>
            <w:tcW w:w="3913" w:type="dxa"/>
            <w:gridSpan w:val="6"/>
            <w:vMerge/>
            <w:vAlign w:val="center"/>
          </w:tcPr>
          <w:p w:rsidR="001A1F5F" w:rsidRPr="00491993" w:rsidRDefault="001A1F5F" w:rsidP="002A5DB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5851" w:type="dxa"/>
            <w:gridSpan w:val="10"/>
            <w:vAlign w:val="bottom"/>
          </w:tcPr>
          <w:p w:rsidR="001A1F5F" w:rsidRPr="00FF07F1" w:rsidRDefault="001A1F5F" w:rsidP="001A1F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07F1">
              <w:rPr>
                <w:rFonts w:ascii="Times New Roman" w:hAnsi="Times New Roman"/>
                <w:sz w:val="20"/>
                <w:szCs w:val="20"/>
              </w:rPr>
              <w:t>Аутор теста и члан испитне Комисије за грчки језик –полагање стручног испита за туристичке водиче и пратиоце (састављање и оцењивање писменог и усменог испита), за потребе Министарства туризма и телекомуникација РС</w:t>
            </w:r>
          </w:p>
        </w:tc>
      </w:tr>
    </w:tbl>
    <w:p w:rsidR="00837D55" w:rsidRDefault="007F4C7B" w:rsidP="002A5DBF"/>
    <w:sectPr w:rsidR="00837D55" w:rsidSect="002A5DBF">
      <w:pgSz w:w="11906" w:h="16838"/>
      <w:pgMar w:top="72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2F"/>
    <w:rsid w:val="00026763"/>
    <w:rsid w:val="000A5FD2"/>
    <w:rsid w:val="001419C1"/>
    <w:rsid w:val="001A1F5F"/>
    <w:rsid w:val="002A5DBF"/>
    <w:rsid w:val="00354285"/>
    <w:rsid w:val="00411D99"/>
    <w:rsid w:val="0049245B"/>
    <w:rsid w:val="004F4950"/>
    <w:rsid w:val="00575990"/>
    <w:rsid w:val="005E220A"/>
    <w:rsid w:val="005E29C5"/>
    <w:rsid w:val="0079541F"/>
    <w:rsid w:val="007C2981"/>
    <w:rsid w:val="007F4C7B"/>
    <w:rsid w:val="00917D1C"/>
    <w:rsid w:val="00A2225C"/>
    <w:rsid w:val="00AC0C03"/>
    <w:rsid w:val="00B73E2A"/>
    <w:rsid w:val="00C0386B"/>
    <w:rsid w:val="00C14272"/>
    <w:rsid w:val="00C436F6"/>
    <w:rsid w:val="00C5674B"/>
    <w:rsid w:val="00C72B2F"/>
    <w:rsid w:val="00C7378E"/>
    <w:rsid w:val="00E9190C"/>
    <w:rsid w:val="00F2040B"/>
    <w:rsid w:val="00F76997"/>
    <w:rsid w:val="00F77767"/>
    <w:rsid w:val="00FF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BF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B826-C5DB-475D-BCF5-A8F4ECBC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</dc:creator>
  <cp:lastModifiedBy>jelen</cp:lastModifiedBy>
  <cp:revision>5</cp:revision>
  <dcterms:created xsi:type="dcterms:W3CDTF">2022-09-05T16:19:00Z</dcterms:created>
  <dcterms:modified xsi:type="dcterms:W3CDTF">2023-03-14T23:34:00Z</dcterms:modified>
</cp:coreProperties>
</file>