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2" w:type="dxa"/>
        <w:tblInd w:w="93" w:type="dxa"/>
        <w:tblLook w:val="04A0" w:firstRow="1" w:lastRow="0" w:firstColumn="1" w:lastColumn="0" w:noHBand="0" w:noVBand="1"/>
      </w:tblPr>
      <w:tblGrid>
        <w:gridCol w:w="1358"/>
        <w:gridCol w:w="1600"/>
        <w:gridCol w:w="328"/>
        <w:gridCol w:w="1147"/>
        <w:gridCol w:w="2062"/>
        <w:gridCol w:w="1710"/>
        <w:gridCol w:w="630"/>
        <w:gridCol w:w="4327"/>
      </w:tblGrid>
      <w:tr w:rsidR="00022EBE" w:rsidRPr="00022EBE" w:rsidTr="00022EBE">
        <w:trPr>
          <w:trHeight w:val="792"/>
        </w:trPr>
        <w:tc>
          <w:tcPr>
            <w:tcW w:w="1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022EBE" w:rsidRPr="00022EBE" w:rsidRDefault="00022EBE" w:rsidP="00022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022EBE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Спецификација предмета за књигу предмета</w:t>
            </w:r>
          </w:p>
        </w:tc>
      </w:tr>
      <w:tr w:rsidR="00022EBE" w:rsidRPr="00022EBE" w:rsidTr="00022EBE">
        <w:trPr>
          <w:trHeight w:val="2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програм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Јeзик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књижевност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култура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; Превођење</w:t>
            </w:r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22EBE">
        <w:trPr>
          <w:trHeight w:val="2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Врста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ниво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студија</w:t>
            </w:r>
            <w:proofErr w:type="spellEnd"/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Дипломске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академске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студије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22EBE">
        <w:trPr>
          <w:trHeight w:val="2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Назив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Дискурс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Интернета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лингвокултурна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истраживања</w:t>
            </w:r>
            <w:proofErr w:type="spellEnd"/>
          </w:p>
        </w:tc>
      </w:tr>
      <w:tr w:rsidR="00022EBE" w:rsidRPr="00022EBE" w:rsidTr="00022EBE">
        <w:trPr>
          <w:trHeight w:val="2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Н.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Борко</w:t>
            </w:r>
            <w:proofErr w:type="spellEnd"/>
          </w:p>
        </w:tc>
      </w:tr>
      <w:tr w:rsidR="00022EBE" w:rsidRPr="00022EBE" w:rsidTr="00022EBE">
        <w:trPr>
          <w:trHeight w:val="2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</w:tr>
      <w:tr w:rsidR="00022EBE" w:rsidRPr="00022EBE" w:rsidTr="00022EBE">
        <w:trPr>
          <w:trHeight w:val="255"/>
        </w:trPr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Наставник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сарадник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ДОН)</w:t>
            </w:r>
          </w:p>
        </w:tc>
        <w:tc>
          <w:tcPr>
            <w:tcW w:w="9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22EBE">
        <w:trPr>
          <w:trHeight w:val="255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ЕСПБ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изборни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изборни</w:t>
            </w:r>
            <w:proofErr w:type="spellEnd"/>
          </w:p>
        </w:tc>
      </w:tr>
      <w:tr w:rsidR="00022EBE" w:rsidRPr="00022EBE" w:rsidTr="00022EB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Услов</w:t>
            </w:r>
            <w:proofErr w:type="spellEnd"/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Нема</w:t>
            </w:r>
            <w:proofErr w:type="spellEnd"/>
          </w:p>
        </w:tc>
      </w:tr>
      <w:tr w:rsidR="00022EBE" w:rsidRPr="00022EBE" w:rsidTr="00022EBE">
        <w:trPr>
          <w:trHeight w:val="117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Циљ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 ће се упознати са главним проблемима и различитим приступима у анализи </w:t>
            </w:r>
          </w:p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међуодноса језика и културе Интернета</w:t>
            </w:r>
          </w:p>
        </w:tc>
      </w:tr>
      <w:tr w:rsidR="00022EBE" w:rsidRPr="00022EBE" w:rsidTr="00022EBE">
        <w:trPr>
          <w:trHeight w:val="12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Исход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Студент ће бити оспособљен за критичко мишљење и истраживачки рад у области </w:t>
            </w:r>
          </w:p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међуодноса језика и културе Интернета</w:t>
            </w:r>
          </w:p>
        </w:tc>
      </w:tr>
      <w:tr w:rsidR="00022EBE" w:rsidRPr="00022EBE" w:rsidTr="00022EBE">
        <w:trPr>
          <w:trHeight w:val="255"/>
        </w:trPr>
        <w:tc>
          <w:tcPr>
            <w:tcW w:w="1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предмета</w:t>
            </w:r>
            <w:proofErr w:type="spellEnd"/>
          </w:p>
        </w:tc>
      </w:tr>
      <w:tr w:rsidR="00022EBE" w:rsidRPr="00022EBE" w:rsidTr="00022EBE">
        <w:trPr>
          <w:trHeight w:val="195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Формалне одлике језика Интернета; стилска разноликост; језичка промена и Интернет;</w:t>
            </w:r>
          </w:p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комуникативне намере и ефекти; дигитално посредована комуникација и писменост; мимови,</w:t>
            </w:r>
          </w:p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хумор и политика; језик и култура Фејсбука и Твитера; приватност на Интернету; </w:t>
            </w:r>
          </w:p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језик емотикона и гифова; хештег активизам; домети и границе Интернет културе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022EBE" w:rsidRPr="00022EBE" w:rsidTr="00022EBE">
        <w:trPr>
          <w:trHeight w:val="20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Практична настава (вежбе, ДОН, студијски истражива-чки рад)</w:t>
            </w:r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Вежбања и задаци из наставних јединица: Формалне одлике језика Интернета; </w:t>
            </w:r>
          </w:p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стилска разноликост; језичка промена и Интернет; комуникативне намере и ефекти; </w:t>
            </w:r>
          </w:p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дигитално посредована комуникација и писменост; мимови, хумор и политика;</w:t>
            </w:r>
          </w:p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језик и култура Фејсбука и Твитера; приватност на Интернету; језик емотикона и гифова; </w:t>
            </w:r>
          </w:p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хештег активизам; домети и границе Интернет културе</w:t>
            </w:r>
          </w:p>
        </w:tc>
      </w:tr>
      <w:tr w:rsidR="00022EBE" w:rsidRPr="00022EBE" w:rsidTr="00022EBE">
        <w:trPr>
          <w:trHeight w:val="255"/>
        </w:trPr>
        <w:tc>
          <w:tcPr>
            <w:tcW w:w="1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Литература</w:t>
            </w:r>
            <w:proofErr w:type="spellEnd"/>
          </w:p>
        </w:tc>
      </w:tr>
      <w:tr w:rsidR="00022EBE" w:rsidRPr="00022EBE" w:rsidTr="00022EB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Baron, Naomi. 2010. Always on: Language in an online and mobile world. Oxford University Press.</w:t>
            </w:r>
          </w:p>
        </w:tc>
      </w:tr>
      <w:tr w:rsidR="00022EBE" w:rsidRPr="00022EBE" w:rsidTr="00022EB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Crystal, David. 2011. Internet linguistics: A student guide. </w:t>
            </w: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Routlegde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22EBE" w:rsidRPr="00022EBE" w:rsidTr="00022EB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proofErr w:type="spell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Danet</w:t>
            </w:r>
            <w:proofErr w:type="spell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, B., &amp; Herring, S. C. (Eds.). (2007). The multilingual Internet: Language, culture, and </w:t>
            </w:r>
          </w:p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  <w:proofErr w:type="gramEnd"/>
            <w:r w:rsidRPr="00022EBE">
              <w:rPr>
                <w:rFonts w:ascii="Arial" w:eastAsia="Times New Roman" w:hAnsi="Arial" w:cs="Arial"/>
                <w:sz w:val="20"/>
                <w:szCs w:val="20"/>
              </w:rPr>
              <w:t xml:space="preserve"> online (pp. 3-40). Oxford University Press.</w:t>
            </w:r>
          </w:p>
        </w:tc>
      </w:tr>
      <w:tr w:rsidR="00022EBE" w:rsidRPr="00022EBE" w:rsidTr="00022EB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кадемски чланци у договору са предметним наставником </w:t>
            </w:r>
          </w:p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(у складу са индивидуалним потребама и интересовањима студената)</w:t>
            </w:r>
          </w:p>
        </w:tc>
      </w:tr>
      <w:tr w:rsidR="00022EBE" w:rsidRPr="00022EBE" w:rsidTr="00022EBE">
        <w:trPr>
          <w:trHeight w:val="25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22EBE">
        <w:trPr>
          <w:trHeight w:val="255"/>
        </w:trPr>
        <w:tc>
          <w:tcPr>
            <w:tcW w:w="1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Број часова активне наставе недељно током семестра/триместра/године</w:t>
            </w:r>
          </w:p>
        </w:tc>
      </w:tr>
      <w:tr w:rsidR="00022EBE" w:rsidRPr="00022EBE" w:rsidTr="00022EBE">
        <w:trPr>
          <w:trHeight w:val="28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ДОН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истраживачки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</w:t>
            </w:r>
            <w:proofErr w:type="spellEnd"/>
          </w:p>
        </w:tc>
      </w:tr>
      <w:tr w:rsidR="00022EBE" w:rsidRPr="00022EBE" w:rsidTr="00022EBE">
        <w:trPr>
          <w:trHeight w:val="4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22EBE">
        <w:trPr>
          <w:trHeight w:val="159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Методе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11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Примена интерактивне наставе уз кориштење савремених техничких средстава</w:t>
            </w:r>
          </w:p>
        </w:tc>
      </w:tr>
      <w:tr w:rsidR="00022EBE" w:rsidRPr="00022EBE" w:rsidTr="00022EBE">
        <w:trPr>
          <w:trHeight w:val="255"/>
        </w:trPr>
        <w:tc>
          <w:tcPr>
            <w:tcW w:w="1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Оцена знања (максимални број поена 100) </w:t>
            </w:r>
          </w:p>
        </w:tc>
      </w:tr>
      <w:tr w:rsidR="00022EBE" w:rsidRPr="00022EBE" w:rsidTr="00053587">
        <w:trPr>
          <w:trHeight w:val="255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поена</w:t>
            </w:r>
            <w:proofErr w:type="spellEnd"/>
          </w:p>
        </w:tc>
      </w:tr>
      <w:tr w:rsidR="00022EBE" w:rsidRPr="00022EBE" w:rsidTr="00053587">
        <w:trPr>
          <w:trHeight w:val="495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писмени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2EBE" w:rsidRPr="00022EBE" w:rsidTr="00053587">
        <w:trPr>
          <w:trHeight w:val="255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усмени</w:t>
            </w:r>
            <w:proofErr w:type="spellEnd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53587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50</w:t>
            </w:r>
            <w:r w:rsidR="00022EBE"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53587">
        <w:trPr>
          <w:trHeight w:val="255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53587">
        <w:trPr>
          <w:trHeight w:val="255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семинари</w:t>
            </w:r>
            <w:proofErr w:type="spellEnd"/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2EBE" w:rsidRPr="00022EBE" w:rsidTr="00022EBE">
        <w:trPr>
          <w:trHeight w:val="255"/>
        </w:trPr>
        <w:tc>
          <w:tcPr>
            <w:tcW w:w="13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022EBE" w:rsidRPr="00022EBE" w:rsidRDefault="00022EBE" w:rsidP="00022E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37D55" w:rsidRDefault="00232C62"/>
    <w:sectPr w:rsidR="00837D55" w:rsidSect="00AC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E2"/>
    <w:rsid w:val="00022EBE"/>
    <w:rsid w:val="00026763"/>
    <w:rsid w:val="00053587"/>
    <w:rsid w:val="000A5FD2"/>
    <w:rsid w:val="001419C1"/>
    <w:rsid w:val="00232C62"/>
    <w:rsid w:val="002C11E2"/>
    <w:rsid w:val="00354285"/>
    <w:rsid w:val="00411D99"/>
    <w:rsid w:val="0049245B"/>
    <w:rsid w:val="004F4950"/>
    <w:rsid w:val="005E220A"/>
    <w:rsid w:val="005E29C5"/>
    <w:rsid w:val="0079541F"/>
    <w:rsid w:val="007C2981"/>
    <w:rsid w:val="00917D1C"/>
    <w:rsid w:val="00A2225C"/>
    <w:rsid w:val="00AC0C03"/>
    <w:rsid w:val="00C0386B"/>
    <w:rsid w:val="00C436F6"/>
    <w:rsid w:val="00C5674B"/>
    <w:rsid w:val="00C7378E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2022-10-15T23:05:00Z</dcterms:created>
  <dcterms:modified xsi:type="dcterms:W3CDTF">2022-10-15T23:08:00Z</dcterms:modified>
</cp:coreProperties>
</file>