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A57E9F" w:rsidRDefault="00DA598D" w:rsidP="00DA598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МАС </w:t>
            </w:r>
            <w:proofErr w:type="spellStart"/>
            <w:r w:rsidR="00A57E9F">
              <w:rPr>
                <w:rFonts w:ascii="Times New Roman" w:hAnsi="Times New Roman"/>
                <w:bCs/>
                <w:sz w:val="20"/>
                <w:szCs w:val="20"/>
              </w:rPr>
              <w:t>Превођење</w:t>
            </w:r>
            <w:proofErr w:type="spellEnd"/>
            <w:r w:rsidR="00A57E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553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МАС </w:t>
            </w:r>
            <w:r w:rsidR="00B55306">
              <w:rPr>
                <w:rFonts w:ascii="Times New Roman" w:hAnsi="Times New Roman"/>
                <w:bCs/>
                <w:sz w:val="20"/>
                <w:szCs w:val="20"/>
              </w:rPr>
              <w:t>ЈКК</w:t>
            </w: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A57E9F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57E9F">
              <w:rPr>
                <w:rFonts w:ascii="Times New Roman" w:hAnsi="Times New Roman"/>
                <w:sz w:val="20"/>
                <w:szCs w:val="20"/>
                <w:lang w:val="sr-Cyrl-CS"/>
              </w:rPr>
              <w:t>Теорија и техника књиж</w:t>
            </w:r>
            <w:bookmarkStart w:id="0" w:name="_GoBack"/>
            <w:bookmarkEnd w:id="0"/>
            <w:r w:rsidRPr="00A57E9F">
              <w:rPr>
                <w:rFonts w:ascii="Times New Roman" w:hAnsi="Times New Roman"/>
                <w:sz w:val="20"/>
                <w:szCs w:val="20"/>
                <w:lang w:val="sr-Cyrl-CS"/>
              </w:rPr>
              <w:t>евног превођења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хунгарологија</w:t>
            </w: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55306" w:rsidRDefault="00B553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Марко Чудић/Сандра Буљановић</w:t>
            </w:r>
            <w:r w:rsidR="000E7662" w:rsidRPr="00DA598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Симоновић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B553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ИП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B5530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340AE8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4A6146" w:rsidRDefault="004A614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A614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је двојак: с једне стране, циљ је да се студенти упознају са савременим теоријама књижевног превођења, а с друге стране да, кроз праксу књижевног превођења, овладају техникама потребним за постизање преводилачке (језичке и естетске) еквиваленције.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4A6146" w:rsidRDefault="004A614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A614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Студенти ће с једне стране стећи основна сазнања о историји теорије превођења, с посебним освртом (и) на историјат књижевног превођења у мађарско-српској релацији. С друге стране, студенти ће се оспособити за асистирано, али и самостално превођење књижевног текста, у складу с властитим језичким и естетским преференцијама.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4A6146" w:rsidRDefault="004A614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4A6146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Историјат теоријске мисли о превођењу у свету, у Србији и у Мађарској. Лингвистички и поетички приступ теорији књижевног превођења. Типологија превода и преводилачки жанрови. Феномен преводилачке интерференције. Еквиваленција, формално подударање и значење; различите теорије еквиваленције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1E1E34" w:rsidRPr="005C702B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5C702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На часовима практичне наставе (на вежбама), студенти раде преводе одабраних фрагмената књижевних текстова различитих аутора и различитих жанрова. Кроз заједнички, али и индивидуални преводилачки рад, дискутују, и с предавачем и међусобно, о најбољим преводилачким решењима која би се могла применити у датом контексту.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1E1E34" w:rsidRPr="005C702B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C70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Умберто Еко, Казати готово исту ствар: искуство превођења. Paideia, Београд, 2011.</w:t>
            </w:r>
          </w:p>
          <w:p w:rsidR="001E1E34" w:rsidRPr="005C702B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C702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Ана А. Јовановић, Основи теорије превођења. Factum издаваштво, Београд - Загреб, 2015.</w:t>
            </w:r>
          </w:p>
          <w:p w:rsidR="001E1E34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02B">
              <w:rPr>
                <w:rFonts w:ascii="Times New Roman" w:hAnsi="Times New Roman"/>
                <w:sz w:val="20"/>
                <w:szCs w:val="20"/>
                <w:lang w:val="sr-Cyrl-CS"/>
              </w:rPr>
              <w:t>Lawrence Venutti (ed.), The Translation Studies Reader. London – New York, 2004.</w:t>
            </w:r>
          </w:p>
          <w:p w:rsidR="005C702B" w:rsidRPr="00DA598D" w:rsidRDefault="00C864F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64F9">
              <w:rPr>
                <w:rFonts w:ascii="Times New Roman" w:hAnsi="Times New Roman"/>
                <w:sz w:val="20"/>
                <w:szCs w:val="20"/>
                <w:lang w:val="hu-HU"/>
              </w:rPr>
              <w:t>Сава Бабић, Како смо преводили Петефија. Матица српска, Нови Сад, 1985.</w:t>
            </w:r>
          </w:p>
          <w:p w:rsidR="00C864F9" w:rsidRPr="00C864F9" w:rsidRDefault="00C864F9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DA59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Марко Чудић, Данило Киш и модерна мађарска поезија. </w:t>
            </w:r>
            <w:proofErr w:type="spellStart"/>
            <w:r w:rsidRPr="00C864F9">
              <w:rPr>
                <w:rFonts w:ascii="Times New Roman" w:hAnsi="Times New Roman"/>
                <w:sz w:val="20"/>
                <w:szCs w:val="20"/>
              </w:rPr>
              <w:t>Плато</w:t>
            </w:r>
            <w:proofErr w:type="spellEnd"/>
            <w:r w:rsidRPr="00C864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64F9">
              <w:rPr>
                <w:rFonts w:ascii="Times New Roman" w:hAnsi="Times New Roman"/>
                <w:sz w:val="20"/>
                <w:szCs w:val="20"/>
              </w:rPr>
              <w:t>Београд</w:t>
            </w:r>
            <w:proofErr w:type="spellEnd"/>
            <w:r w:rsidRPr="00C864F9">
              <w:rPr>
                <w:rFonts w:ascii="Times New Roman" w:hAnsi="Times New Roman"/>
                <w:sz w:val="20"/>
                <w:szCs w:val="20"/>
              </w:rPr>
              <w:t>, 2007.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5C702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C702B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5C702B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5C702B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C702B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5C702B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5C702B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C702B">
              <w:rPr>
                <w:rFonts w:ascii="Times New Roman" w:hAnsi="Times New Roman"/>
                <w:sz w:val="20"/>
                <w:szCs w:val="20"/>
                <w:lang w:val="hu-HU"/>
              </w:rPr>
              <w:t>Предавања и вежбе (превођење књижевног текста)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5C702B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5C702B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hu-HU"/>
              </w:rPr>
              <w:t>5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5C702B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5C702B" w:rsidRDefault="005C702B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DA598D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DA598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DA598D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:rsidR="001E1E34" w:rsidRPr="00DA598D" w:rsidRDefault="001E1E34" w:rsidP="001E1E34">
      <w:pPr>
        <w:jc w:val="center"/>
        <w:rPr>
          <w:rFonts w:ascii="Times New Roman" w:hAnsi="Times New Roman"/>
          <w:bCs/>
          <w:lang w:val="ru-RU"/>
        </w:rPr>
      </w:pPr>
    </w:p>
    <w:p w:rsidR="00837D55" w:rsidRPr="00DA598D" w:rsidRDefault="00DA598D">
      <w:pPr>
        <w:rPr>
          <w:lang w:val="ru-RU"/>
        </w:rPr>
      </w:pPr>
    </w:p>
    <w:sectPr w:rsidR="00837D55" w:rsidRPr="00DA598D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4E40"/>
    <w:rsid w:val="00026763"/>
    <w:rsid w:val="000A5FD2"/>
    <w:rsid w:val="000E7662"/>
    <w:rsid w:val="001419C1"/>
    <w:rsid w:val="001E1E34"/>
    <w:rsid w:val="002E57C8"/>
    <w:rsid w:val="002F367D"/>
    <w:rsid w:val="00340AE8"/>
    <w:rsid w:val="00354285"/>
    <w:rsid w:val="00411D99"/>
    <w:rsid w:val="004270EE"/>
    <w:rsid w:val="00467440"/>
    <w:rsid w:val="0049245B"/>
    <w:rsid w:val="004A6146"/>
    <w:rsid w:val="004F4950"/>
    <w:rsid w:val="005C702B"/>
    <w:rsid w:val="005E220A"/>
    <w:rsid w:val="005E29C5"/>
    <w:rsid w:val="0079541F"/>
    <w:rsid w:val="007C2981"/>
    <w:rsid w:val="007C4D20"/>
    <w:rsid w:val="00917D1C"/>
    <w:rsid w:val="00A2225C"/>
    <w:rsid w:val="00A57E9F"/>
    <w:rsid w:val="00AC0C03"/>
    <w:rsid w:val="00B55306"/>
    <w:rsid w:val="00C0386B"/>
    <w:rsid w:val="00C436F6"/>
    <w:rsid w:val="00C5674B"/>
    <w:rsid w:val="00C7378E"/>
    <w:rsid w:val="00C864F9"/>
    <w:rsid w:val="00DA4E40"/>
    <w:rsid w:val="00DA598D"/>
    <w:rsid w:val="00DE511C"/>
    <w:rsid w:val="00E9190C"/>
    <w:rsid w:val="00F0679D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4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D2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D2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2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4</cp:revision>
  <dcterms:created xsi:type="dcterms:W3CDTF">2022-09-19T05:43:00Z</dcterms:created>
  <dcterms:modified xsi:type="dcterms:W3CDTF">2022-10-15T21:40:00Z</dcterms:modified>
</cp:coreProperties>
</file>