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CDA29" w14:textId="77777777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136A4D82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14:paraId="1ABF5D36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702C3C4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6C12727F" w14:textId="76A9C59D" w:rsidR="001E1E34" w:rsidRPr="005B71CA" w:rsidRDefault="005B71CA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Превођење</w:t>
            </w:r>
          </w:p>
        </w:tc>
      </w:tr>
      <w:tr w:rsidR="001E1E34" w:rsidRPr="00092214" w14:paraId="0B298003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3A67A9D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35EAC8E3" w14:textId="2A8CA9DC" w:rsidR="001E1E34" w:rsidRPr="005B71CA" w:rsidRDefault="005B71CA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Култура и превођење</w:t>
            </w:r>
          </w:p>
        </w:tc>
      </w:tr>
      <w:tr w:rsidR="001E1E34" w:rsidRPr="00092214" w14:paraId="44297A17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5220BAD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4CADD74D" w14:textId="164FC323" w:rsidR="001E1E34" w:rsidRPr="005B71CA" w:rsidRDefault="005B71CA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1CA">
              <w:rPr>
                <w:rFonts w:ascii="Times New Roman" w:hAnsi="Times New Roman"/>
                <w:bCs/>
                <w:sz w:val="20"/>
                <w:szCs w:val="20"/>
              </w:rPr>
              <w:t>Проф. др Власта Кучиш</w:t>
            </w:r>
          </w:p>
        </w:tc>
      </w:tr>
      <w:tr w:rsidR="001E1E34" w:rsidRPr="00092214" w14:paraId="0BB778E4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63DAB6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06E49F14" w14:textId="2488B46A" w:rsidR="001E1E34" w:rsidRPr="00092214" w:rsidRDefault="005B71CA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14:paraId="62DE20D3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18A5864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211CA477" w14:textId="2B7E006E" w:rsidR="001E1E34" w:rsidRPr="00092214" w:rsidRDefault="005B71CA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14:paraId="25856E4A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7E9E364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169677FA" w14:textId="77777777" w:rsidR="001E1E34" w:rsidRPr="00092214" w:rsidRDefault="001E1E3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25D5E924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AE4D6C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78E28A05" w14:textId="1782F030" w:rsidR="001E1E34" w:rsidRPr="00092214" w:rsidRDefault="005B71CA" w:rsidP="005B71C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B71CA">
              <w:rPr>
                <w:rFonts w:ascii="Times New Roman" w:hAnsi="Times New Roman"/>
                <w:sz w:val="20"/>
                <w:szCs w:val="20"/>
                <w:lang w:val="hr-HR"/>
              </w:rPr>
              <w:t>Циљ предмета упозна</w:t>
            </w:r>
            <w:r>
              <w:rPr>
                <w:rFonts w:ascii="Times New Roman" w:hAnsi="Times New Roman"/>
                <w:sz w:val="20"/>
                <w:szCs w:val="20"/>
              </w:rPr>
              <w:t>вање</w:t>
            </w:r>
            <w:r w:rsidRPr="005B71CA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студен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B71CA">
              <w:rPr>
                <w:rFonts w:ascii="Times New Roman" w:hAnsi="Times New Roman"/>
                <w:sz w:val="20"/>
                <w:szCs w:val="20"/>
                <w:lang w:val="hr-HR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B71CA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 важним аспектима испреплетености језич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B71CA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ог и социокултурног простора, </w:t>
            </w:r>
            <w:r>
              <w:rPr>
                <w:rFonts w:ascii="Times New Roman" w:hAnsi="Times New Roman"/>
                <w:sz w:val="20"/>
                <w:szCs w:val="20"/>
              </w:rPr>
              <w:t>нарочито</w:t>
            </w:r>
            <w:r w:rsidRPr="005B71CA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у контексту вишејезичне и мултикултуралне политике ЕУ. Упознаћемо и анализирати различите дефиниције културе и анализирати савремене методе истраживања у подручју преводи</w:t>
            </w:r>
            <w:r>
              <w:rPr>
                <w:rFonts w:ascii="Times New Roman" w:hAnsi="Times New Roman"/>
                <w:sz w:val="20"/>
                <w:szCs w:val="20"/>
              </w:rPr>
              <w:t>лаштва</w:t>
            </w:r>
            <w:r w:rsidRPr="005B71CA">
              <w:rPr>
                <w:rFonts w:ascii="Times New Roman" w:hAnsi="Times New Roman"/>
                <w:sz w:val="20"/>
                <w:szCs w:val="20"/>
                <w:lang w:val="hr-HR"/>
              </w:rPr>
              <w:t>, студија језика и културе. Студенти излажу и пишу семинарски рад из подручја транскултуралних или интерлингвистичких истраживања на темељу туристичких текстова. Ради се о теор</w:t>
            </w:r>
            <w:r>
              <w:rPr>
                <w:rFonts w:ascii="Times New Roman" w:hAnsi="Times New Roman"/>
                <w:sz w:val="20"/>
                <w:szCs w:val="20"/>
              </w:rPr>
              <w:t>ијском</w:t>
            </w:r>
            <w:r w:rsidRPr="005B71CA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приступу проблему превођења и емпиријском истраживању укључујући сувремени приступ креативног превођења или транскреације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sl-SI"/>
              </w:rPr>
              <w:t>transcreation</w:t>
            </w:r>
            <w:r>
              <w:rPr>
                <w:rFonts w:ascii="Times New Roman" w:hAnsi="Times New Roman"/>
                <w:sz w:val="20"/>
                <w:szCs w:val="20"/>
                <w:lang w:val="sl-SI"/>
              </w:rPr>
              <w:t>).</w:t>
            </w:r>
            <w:r w:rsidRPr="005B71CA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1E1E34" w:rsidRPr="00092214" w14:paraId="45F4627C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A5DBF5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4BC520E" w14:textId="77777777" w:rsidR="005B71CA" w:rsidRPr="005B71CA" w:rsidRDefault="005B71CA" w:rsidP="005B71C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l-SI"/>
              </w:rPr>
            </w:pPr>
            <w:r w:rsidRPr="005B71CA">
              <w:rPr>
                <w:rFonts w:ascii="Times New Roman" w:hAnsi="Times New Roman"/>
                <w:sz w:val="20"/>
                <w:szCs w:val="20"/>
                <w:lang w:val="sl-SI"/>
              </w:rPr>
              <w:t>Након завршетка овог предмета студенти ће моћи:</w:t>
            </w:r>
          </w:p>
          <w:p w14:paraId="47A4A672" w14:textId="7DF44877" w:rsidR="005B71CA" w:rsidRPr="005B71CA" w:rsidRDefault="005B71CA" w:rsidP="005B71C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l-SI"/>
              </w:rPr>
            </w:pPr>
            <w:r w:rsidRPr="005B71CA">
              <w:rPr>
                <w:rFonts w:ascii="Times New Roman" w:hAnsi="Times New Roman"/>
                <w:sz w:val="20"/>
                <w:szCs w:val="20"/>
                <w:lang w:val="sl-SI"/>
              </w:rPr>
              <w:t xml:space="preserve">• вредновати и анализирати транскултуралну комуникацију као начин глобалне комуникације у вези са савременим теоријама превођења на темељу туристичких текстова на принципу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lang w:val="sl-SI"/>
              </w:rPr>
              <w:t>Think global, act local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5B71CA">
              <w:rPr>
                <w:rFonts w:ascii="Times New Roman" w:hAnsi="Times New Roman"/>
                <w:sz w:val="20"/>
                <w:szCs w:val="20"/>
                <w:lang w:val="sl-SI"/>
              </w:rPr>
              <w:t xml:space="preserve"> </w:t>
            </w:r>
          </w:p>
          <w:p w14:paraId="12924892" w14:textId="06CEAEAC" w:rsidR="005B71CA" w:rsidRPr="005B71CA" w:rsidRDefault="005B71CA" w:rsidP="005B71C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l-SI"/>
              </w:rPr>
            </w:pPr>
            <w:r w:rsidRPr="005B71CA">
              <w:rPr>
                <w:rFonts w:ascii="Times New Roman" w:hAnsi="Times New Roman"/>
                <w:sz w:val="20"/>
                <w:szCs w:val="20"/>
                <w:lang w:val="sl-SI"/>
              </w:rPr>
              <w:t>• разумети повезаност језика и културе као основа транскултуралног дијалога у контексту 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B71CA">
              <w:rPr>
                <w:rFonts w:ascii="Times New Roman" w:hAnsi="Times New Roman"/>
                <w:sz w:val="20"/>
                <w:szCs w:val="20"/>
                <w:lang w:val="sl-SI"/>
              </w:rPr>
              <w:t>ропске политике мултикултуралности укључујући креативан ин иновативан наћин превођења (</w:t>
            </w:r>
            <w:r>
              <w:rPr>
                <w:rFonts w:ascii="Times New Roman" w:hAnsi="Times New Roman"/>
                <w:sz w:val="20"/>
                <w:szCs w:val="20"/>
                <w:lang w:val="sl-SI"/>
              </w:rPr>
              <w:t>transcreation</w:t>
            </w:r>
            <w:r w:rsidRPr="005B71CA">
              <w:rPr>
                <w:rFonts w:ascii="Times New Roman" w:hAnsi="Times New Roman"/>
                <w:sz w:val="20"/>
                <w:szCs w:val="20"/>
                <w:lang w:val="sl-SI"/>
              </w:rPr>
              <w:t>)</w:t>
            </w:r>
          </w:p>
          <w:p w14:paraId="494A643D" w14:textId="70EADA6F" w:rsidR="001E1E34" w:rsidRPr="00092214" w:rsidRDefault="005B71CA" w:rsidP="005B71C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B71CA">
              <w:rPr>
                <w:rFonts w:ascii="Times New Roman" w:hAnsi="Times New Roman"/>
                <w:sz w:val="20"/>
                <w:szCs w:val="20"/>
                <w:lang w:val="sl-SI"/>
              </w:rPr>
              <w:t>• критички анализирати и проценити значење културног заокрета (</w:t>
            </w:r>
            <w:r>
              <w:rPr>
                <w:rFonts w:ascii="Times New Roman" w:hAnsi="Times New Roman"/>
                <w:sz w:val="20"/>
                <w:szCs w:val="20"/>
                <w:lang w:val="sl-SI"/>
              </w:rPr>
              <w:t>cultural turn</w:t>
            </w:r>
            <w:r w:rsidRPr="005B71CA">
              <w:rPr>
                <w:rFonts w:ascii="Times New Roman" w:hAnsi="Times New Roman"/>
                <w:sz w:val="20"/>
                <w:szCs w:val="20"/>
                <w:lang w:val="sl-SI"/>
              </w:rPr>
              <w:t>) у теорији превођења на крају 20.века.</w:t>
            </w:r>
          </w:p>
        </w:tc>
      </w:tr>
      <w:tr w:rsidR="001E1E34" w:rsidRPr="00092214" w14:paraId="49A30B33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B72FF3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15B5EED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7654FB7E" w14:textId="77777777" w:rsidR="005B71CA" w:rsidRPr="005B71CA" w:rsidRDefault="000953E0" w:rsidP="005B71C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53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• </w:t>
            </w:r>
            <w:r w:rsidR="005B71CA" w:rsidRPr="005B71CA">
              <w:rPr>
                <w:rFonts w:ascii="Times New Roman" w:hAnsi="Times New Roman"/>
                <w:sz w:val="20"/>
                <w:szCs w:val="20"/>
                <w:lang w:val="sr-Cyrl-CS"/>
              </w:rPr>
              <w:t>Језик и култура у теоријама превођења</w:t>
            </w:r>
          </w:p>
          <w:p w14:paraId="35410CC8" w14:textId="75F0C9E5" w:rsidR="005B71CA" w:rsidRPr="005B71CA" w:rsidRDefault="005B71CA" w:rsidP="005B71C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B71CA">
              <w:rPr>
                <w:rFonts w:ascii="Times New Roman" w:hAnsi="Times New Roman"/>
                <w:sz w:val="20"/>
                <w:szCs w:val="20"/>
                <w:lang w:val="sr-Cyrl-CS"/>
              </w:rPr>
              <w:t>• Kултуролошки смер теорије превођења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cultural</w:t>
            </w:r>
            <w:r w:rsidRPr="005B71C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turn</w:t>
            </w:r>
            <w:r w:rsidRPr="005B71CA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</w:p>
          <w:p w14:paraId="1B941FD0" w14:textId="77777777" w:rsidR="005B71CA" w:rsidRPr="005B71CA" w:rsidRDefault="005B71CA" w:rsidP="005B71C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B71CA">
              <w:rPr>
                <w:rFonts w:ascii="Times New Roman" w:hAnsi="Times New Roman"/>
                <w:sz w:val="20"/>
                <w:szCs w:val="20"/>
                <w:lang w:val="sr-Cyrl-CS"/>
              </w:rPr>
              <w:t>• Дефиниције културе и језика кроз столећа</w:t>
            </w:r>
          </w:p>
          <w:p w14:paraId="1C952929" w14:textId="77777777" w:rsidR="005B71CA" w:rsidRPr="005B71CA" w:rsidRDefault="005B71CA" w:rsidP="005B71C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B71CA">
              <w:rPr>
                <w:rFonts w:ascii="Times New Roman" w:hAnsi="Times New Roman"/>
                <w:sz w:val="20"/>
                <w:szCs w:val="20"/>
                <w:lang w:val="sr-Cyrl-CS"/>
              </w:rPr>
              <w:t>• Kонвергенција лингвистичких и транскреативних приступа у превођењу</w:t>
            </w:r>
          </w:p>
          <w:p w14:paraId="2158BF05" w14:textId="77777777" w:rsidR="005B71CA" w:rsidRPr="005B71CA" w:rsidRDefault="005B71CA" w:rsidP="005B71C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B71CA">
              <w:rPr>
                <w:rFonts w:ascii="Times New Roman" w:hAnsi="Times New Roman"/>
                <w:sz w:val="20"/>
                <w:szCs w:val="20"/>
                <w:lang w:val="sr-Cyrl-CS"/>
              </w:rPr>
              <w:t>• Језично транскодирање или културни трансфер</w:t>
            </w:r>
          </w:p>
          <w:p w14:paraId="64A4F456" w14:textId="77777777" w:rsidR="005B71CA" w:rsidRPr="005B71CA" w:rsidRDefault="005B71CA" w:rsidP="005B71C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B71CA">
              <w:rPr>
                <w:rFonts w:ascii="Times New Roman" w:hAnsi="Times New Roman"/>
                <w:sz w:val="20"/>
                <w:szCs w:val="20"/>
                <w:lang w:val="sr-Cyrl-CS"/>
              </w:rPr>
              <w:t>• Немачка теорија превођења (теорија скопоса, теорија културема)</w:t>
            </w:r>
          </w:p>
          <w:p w14:paraId="273E790F" w14:textId="35A7A498" w:rsidR="005B71CA" w:rsidRPr="005B71CA" w:rsidRDefault="005B71CA" w:rsidP="005B71C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B71CA">
              <w:rPr>
                <w:rFonts w:ascii="Times New Roman" w:hAnsi="Times New Roman"/>
                <w:sz w:val="20"/>
                <w:szCs w:val="20"/>
                <w:lang w:val="sr-Cyrl-CS"/>
              </w:rPr>
              <w:t>• Постколонијална и друштвено ангаж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вана</w:t>
            </w:r>
            <w:r w:rsidRPr="005B71C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парадигма у теорији превођења</w:t>
            </w:r>
          </w:p>
          <w:p w14:paraId="7C0255E0" w14:textId="22B70AEB" w:rsidR="001E1E34" w:rsidRPr="00092214" w:rsidRDefault="005B71CA" w:rsidP="005B71C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B71CA">
              <w:rPr>
                <w:rFonts w:ascii="Times New Roman" w:hAnsi="Times New Roman"/>
                <w:sz w:val="20"/>
                <w:szCs w:val="20"/>
                <w:lang w:val="sr-Cyrl-CS"/>
              </w:rPr>
              <w:t>• Интердисциплинарни приступ у теорији превођења</w:t>
            </w:r>
          </w:p>
          <w:p w14:paraId="00A55E80" w14:textId="69A7CB9F"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0E63AFE9" w14:textId="366ADADA" w:rsidR="005B71CA" w:rsidRPr="005B71CA" w:rsidRDefault="005B71CA" w:rsidP="005B71C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B71CA">
              <w:rPr>
                <w:rFonts w:ascii="Times New Roman" w:hAnsi="Times New Roman"/>
                <w:sz w:val="20"/>
                <w:szCs w:val="20"/>
                <w:lang w:val="sr-Cyrl-CS"/>
              </w:rPr>
              <w:t>Емпиријско истраживање на подр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5B71CA">
              <w:rPr>
                <w:rFonts w:ascii="Times New Roman" w:hAnsi="Times New Roman"/>
                <w:sz w:val="20"/>
                <w:szCs w:val="20"/>
                <w:lang w:val="sr-Cyrl-CS"/>
              </w:rPr>
              <w:t>чју туристичке међународне комуникације</w:t>
            </w:r>
          </w:p>
          <w:p w14:paraId="754A9780" w14:textId="21602668" w:rsidR="001E1E34" w:rsidRPr="00092214" w:rsidRDefault="005B71CA" w:rsidP="005B71C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B71CA">
              <w:rPr>
                <w:rFonts w:ascii="Times New Roman" w:hAnsi="Times New Roman"/>
                <w:sz w:val="20"/>
                <w:szCs w:val="20"/>
                <w:lang w:val="sr-Cyrl-CS"/>
              </w:rPr>
              <w:t>• Језик и култура у туристичким текстовима – преводилачка компаративна анализа на лексикалној, правописној и семантичкој разини у контексту сувременог транскреативног приступа (српско-немачки и немачко-српски културни и језични трансфер)</w:t>
            </w:r>
          </w:p>
        </w:tc>
      </w:tr>
      <w:tr w:rsidR="001E1E34" w:rsidRPr="00092214" w14:paraId="3F623225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EF18D8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2869CE8E" w14:textId="39123B70" w:rsidR="000953E0" w:rsidRPr="005B71CA" w:rsidRDefault="000953E0" w:rsidP="000953E0">
            <w:pPr>
              <w:pStyle w:val="NoSpacing1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5B71CA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="007E21D7" w:rsidRPr="005B71CA">
              <w:rPr>
                <w:rFonts w:ascii="Times New Roman" w:hAnsi="Times New Roman"/>
                <w:bCs/>
                <w:sz w:val="20"/>
                <w:szCs w:val="20"/>
              </w:rPr>
              <w:t>UČIŠ</w:t>
            </w:r>
            <w:r w:rsidRPr="005B71CA">
              <w:rPr>
                <w:rFonts w:ascii="Times New Roman" w:hAnsi="Times New Roman"/>
                <w:bCs/>
                <w:sz w:val="20"/>
                <w:szCs w:val="20"/>
              </w:rPr>
              <w:t>, V</w:t>
            </w:r>
            <w:r w:rsidR="007E21D7" w:rsidRPr="005B71CA">
              <w:rPr>
                <w:rFonts w:ascii="Times New Roman" w:hAnsi="Times New Roman"/>
                <w:bCs/>
                <w:sz w:val="20"/>
                <w:szCs w:val="20"/>
              </w:rPr>
              <w:t>lasta</w:t>
            </w:r>
            <w:r w:rsidRPr="005B71CA">
              <w:rPr>
                <w:rFonts w:ascii="Times New Roman" w:hAnsi="Times New Roman"/>
                <w:bCs/>
                <w:sz w:val="20"/>
                <w:szCs w:val="20"/>
              </w:rPr>
              <w:t xml:space="preserve"> (2016):</w:t>
            </w:r>
            <w:r w:rsidRPr="005B71CA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  <w:t xml:space="preserve"> Translatologija u teoriji i praksi</w:t>
            </w:r>
            <w:r w:rsidRPr="005B71CA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. Zagreb: Hrvatsko komunikološko društvo: Nonacom.</w:t>
            </w:r>
          </w:p>
          <w:p w14:paraId="22626F37" w14:textId="259EFFB7" w:rsidR="002775B8" w:rsidRPr="005B71CA" w:rsidRDefault="007E21D7" w:rsidP="000953E0">
            <w:pPr>
              <w:pStyle w:val="NoSpac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1CA">
              <w:rPr>
                <w:rFonts w:ascii="Times New Roman" w:hAnsi="Times New Roman"/>
                <w:bCs/>
                <w:sz w:val="20"/>
                <w:szCs w:val="20"/>
              </w:rPr>
              <w:t>ĐUROVIĆ, Annette (2019): TRANSLATION. Wege, Theorien, Perspektiven. Beograd: Filološki fakultet.</w:t>
            </w:r>
          </w:p>
          <w:p w14:paraId="1163E458" w14:textId="4D2FFFB6" w:rsidR="000953E0" w:rsidRPr="005B71CA" w:rsidRDefault="000953E0" w:rsidP="000953E0">
            <w:pPr>
              <w:pStyle w:val="NoSpac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1CA">
              <w:rPr>
                <w:rFonts w:ascii="Times New Roman" w:hAnsi="Times New Roman"/>
                <w:bCs/>
                <w:sz w:val="20"/>
                <w:szCs w:val="20"/>
              </w:rPr>
              <w:t>KUČIŠ, Vlasta (urednik)</w:t>
            </w:r>
            <w:r w:rsidRPr="005B71C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. Transkulturalität im mehrsprachigen Dialog = Transcultural communication in multilingual dialogue</w:t>
            </w:r>
            <w:r w:rsidRPr="005B71CA">
              <w:rPr>
                <w:rFonts w:ascii="Times New Roman" w:hAnsi="Times New Roman"/>
                <w:bCs/>
                <w:sz w:val="20"/>
                <w:szCs w:val="20"/>
              </w:rPr>
              <w:t>, (Translatologie (Hamburg), Bd. 17). Hamburg: Dr. Kovač, 2018. 376 str., ilustr. ISBN 978-3-8300-9837-9. </w:t>
            </w:r>
          </w:p>
          <w:p w14:paraId="4571CA4D" w14:textId="2901BD31" w:rsidR="007E21D7" w:rsidRPr="005B71CA" w:rsidRDefault="007E21D7" w:rsidP="000953E0">
            <w:pPr>
              <w:pStyle w:val="NoSpacing1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5B71C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KUČIŠ, Vlasta, JAZBEC, Maša. Slowenisch-deutsche Online-Speisekarten als Fundgrube für translatorische Fehler und Missverständnisse. V: POTOČNIK TOPLER, Jasna (ur.), KOMPARA LUKANČIČ, Mojca (ur.). </w:t>
            </w:r>
            <w:r w:rsidRPr="005B71CA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Cyrl-RS"/>
              </w:rPr>
              <w:t>Jezik in turizem = Language and tourism = Sprache und Tourismus</w:t>
            </w:r>
            <w:r w:rsidRPr="005B71C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. 1. izd. Maribor: Univerza v Mariboru, Unive</w:t>
            </w:r>
            <w:r w:rsidR="005B71C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rzitetna založba, 2021. Str. 69-</w:t>
            </w:r>
            <w:r w:rsidRPr="005B71C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86.</w:t>
            </w:r>
            <w:r w:rsidR="005B71C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5B71C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 </w:t>
            </w:r>
            <w:hyperlink r:id="rId6" w:tgtFrame="_blank" w:history="1">
              <w:r w:rsidRPr="005B71CA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sr-Cyrl-RS"/>
                </w:rPr>
                <w:t>https://press.um.si/index.php/ump/catalog/view/635/839/1938-1</w:t>
              </w:r>
            </w:hyperlink>
            <w:r w:rsidRPr="005B71C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, DOI: </w:t>
            </w:r>
            <w:hyperlink r:id="rId7" w:tgtFrame="_blank" w:history="1">
              <w:r w:rsidRPr="005B71CA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sr-Cyrl-RS"/>
                </w:rPr>
                <w:t>10.18690/978-961-286-549-8.4</w:t>
              </w:r>
            </w:hyperlink>
            <w:r w:rsidRPr="005B71C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. </w:t>
            </w:r>
          </w:p>
          <w:p w14:paraId="403BAC5B" w14:textId="77777777" w:rsidR="000953E0" w:rsidRPr="005B71CA" w:rsidRDefault="000953E0" w:rsidP="000953E0">
            <w:pPr>
              <w:pStyle w:val="NoSpacing1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5B71CA">
              <w:rPr>
                <w:rFonts w:ascii="Times New Roman" w:hAnsi="Times New Roman"/>
                <w:bCs/>
                <w:sz w:val="20"/>
                <w:szCs w:val="20"/>
              </w:rPr>
              <w:t>Komissarov V.N. (1991). Language and Culture in Translation: Competitors or Collaborators?</w:t>
            </w:r>
          </w:p>
          <w:p w14:paraId="63D034E2" w14:textId="4C4FF53A" w:rsidR="001E1E34" w:rsidRPr="005B71CA" w:rsidRDefault="00D25D07" w:rsidP="000953E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hyperlink r:id="rId8" w:history="1">
              <w:r w:rsidR="000953E0" w:rsidRPr="005B71CA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https://www.erudit.org/fr/revues/ttr/1991-v4-n1-ttr1474/037080ar.pdf</w:t>
              </w:r>
            </w:hyperlink>
          </w:p>
          <w:p w14:paraId="4589BA1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4FB3CA3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1BC1D0E0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352A80D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3A9CC7CA" w14:textId="6A971D11" w:rsidR="001E1E34" w:rsidRPr="005B71CA" w:rsidRDefault="001E1E34" w:rsidP="005B71C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7E21D7">
              <w:rPr>
                <w:rFonts w:ascii="Times New Roman" w:hAnsi="Times New Roman"/>
                <w:b/>
                <w:sz w:val="20"/>
                <w:szCs w:val="20"/>
                <w:lang w:val="sl-SI"/>
              </w:rPr>
              <w:t xml:space="preserve"> </w:t>
            </w:r>
            <w:r w:rsidR="005B71C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14:paraId="2BA95F82" w14:textId="208433D6" w:rsidR="001E1E34" w:rsidRPr="005B71CA" w:rsidRDefault="001E1E34" w:rsidP="005B71C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7E21D7">
              <w:rPr>
                <w:rFonts w:ascii="Times New Roman" w:hAnsi="Times New Roman"/>
                <w:b/>
                <w:sz w:val="20"/>
                <w:szCs w:val="20"/>
                <w:lang w:val="sl-SI"/>
              </w:rPr>
              <w:t xml:space="preserve"> </w:t>
            </w:r>
            <w:r w:rsidR="005B71C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E1E34" w:rsidRPr="00092214" w14:paraId="5EFBAB8F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576E24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>Методе извођења наставе</w:t>
            </w:r>
          </w:p>
          <w:p w14:paraId="708B412A" w14:textId="77777777" w:rsidR="005B71CA" w:rsidRPr="005B71CA" w:rsidRDefault="005B71CA" w:rsidP="005B71C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B71CA">
              <w:rPr>
                <w:rFonts w:ascii="Times New Roman" w:hAnsi="Times New Roman"/>
                <w:sz w:val="20"/>
                <w:szCs w:val="20"/>
                <w:lang w:val="hr-HR"/>
              </w:rPr>
              <w:t>семинар</w:t>
            </w:r>
          </w:p>
          <w:p w14:paraId="294FDB46" w14:textId="5E207DDD" w:rsidR="005B71CA" w:rsidRPr="005B71CA" w:rsidRDefault="005B71CA" w:rsidP="005B71C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B71CA">
              <w:rPr>
                <w:rFonts w:ascii="Times New Roman" w:hAnsi="Times New Roman"/>
                <w:sz w:val="20"/>
                <w:szCs w:val="20"/>
                <w:lang w:val="hr-HR"/>
              </w:rPr>
              <w:t>самосталан и истраживачки рад студената</w:t>
            </w:r>
          </w:p>
          <w:p w14:paraId="779BDF5F" w14:textId="0C73BCF5" w:rsidR="005B71CA" w:rsidRPr="005B71CA" w:rsidRDefault="005B71CA" w:rsidP="005B71C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B71CA">
              <w:rPr>
                <w:rFonts w:ascii="Times New Roman" w:hAnsi="Times New Roman"/>
                <w:sz w:val="20"/>
                <w:szCs w:val="20"/>
                <w:lang w:val="hr-HR"/>
              </w:rPr>
              <w:t>усмена презентација истраживања (преводилачка компаративна анализа изабраних туристичких текстова)</w:t>
            </w:r>
          </w:p>
          <w:p w14:paraId="6DD6A819" w14:textId="6F2BCF59" w:rsidR="001E1E34" w:rsidRPr="00092214" w:rsidRDefault="005B71CA" w:rsidP="005B71CA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B71CA">
              <w:rPr>
                <w:rFonts w:ascii="Times New Roman" w:hAnsi="Times New Roman"/>
                <w:sz w:val="20"/>
                <w:szCs w:val="20"/>
                <w:lang w:val="hr-HR"/>
              </w:rPr>
              <w:t>еминар се изводи уз дидактичку примену информаци</w:t>
            </w:r>
            <w:r>
              <w:rPr>
                <w:rFonts w:ascii="Times New Roman" w:hAnsi="Times New Roman"/>
                <w:sz w:val="20"/>
                <w:szCs w:val="20"/>
              </w:rPr>
              <w:t>оно</w:t>
            </w:r>
            <w:r w:rsidRPr="005B71CA">
              <w:rPr>
                <w:rFonts w:ascii="Times New Roman" w:hAnsi="Times New Roman"/>
                <w:sz w:val="20"/>
                <w:szCs w:val="20"/>
                <w:lang w:val="hr-HR"/>
              </w:rPr>
              <w:t>-комуникаци</w:t>
            </w:r>
            <w:r>
              <w:rPr>
                <w:rFonts w:ascii="Times New Roman" w:hAnsi="Times New Roman"/>
                <w:sz w:val="20"/>
                <w:szCs w:val="20"/>
              </w:rPr>
              <w:t>оне</w:t>
            </w:r>
            <w:r w:rsidRPr="005B71CA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технологије.</w:t>
            </w:r>
          </w:p>
        </w:tc>
      </w:tr>
      <w:tr w:rsidR="001E1E34" w:rsidRPr="00092214" w14:paraId="0659BE85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7F17D1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14:paraId="4EB53D0F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3BEEA6E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4D8569F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123F339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1DAA582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B03E00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61EBA206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19F4593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4E0F7AF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42EDCD8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7F2351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49270C49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7B3A4E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bookmarkStart w:id="0" w:name="_GoBack" w:colFirst="1" w:colLast="1"/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31C950BD" w14:textId="52FD78FB" w:rsidR="001E1E34" w:rsidRPr="00D25D07" w:rsidRDefault="005B71C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25D07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132B25F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95B9319" w14:textId="7835E696" w:rsidR="001E1E34" w:rsidRPr="005B71CA" w:rsidRDefault="005B71C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E1E34" w:rsidRPr="00092214" w14:paraId="1F4625D6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7A0F1D1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30DAF922" w14:textId="77777777" w:rsidR="001E1E34" w:rsidRPr="00D25D07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5B944CD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353C1F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64E6FE7E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6126402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137922D1" w14:textId="5031A21D" w:rsidR="001E1E34" w:rsidRPr="00D25D07" w:rsidRDefault="005B71C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25D07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29397A4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D15B5A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bookmarkEnd w:id="0"/>
      <w:tr w:rsidR="001E1E34" w:rsidRPr="00092214" w14:paraId="717BA841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CBE0969" w14:textId="46DBFDD4" w:rsidR="001E1E34" w:rsidRPr="0014500F" w:rsidRDefault="001E1E34" w:rsidP="005B71C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l-SI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</w:t>
            </w:r>
            <w:r w:rsidR="0014500F">
              <w:rPr>
                <w:rFonts w:ascii="Times New Roman" w:hAnsi="Times New Roman"/>
                <w:sz w:val="20"/>
                <w:szCs w:val="20"/>
                <w:lang w:val="sl-SI"/>
              </w:rPr>
              <w:t xml:space="preserve"> </w:t>
            </w:r>
          </w:p>
        </w:tc>
      </w:tr>
      <w:tr w:rsidR="001E1E34" w:rsidRPr="00092214" w14:paraId="0E8D80D5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FF2BEC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6594291E" w14:textId="77777777"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14:paraId="7FFA5782" w14:textId="77777777" w:rsidR="001E1E34" w:rsidRDefault="001E1E34" w:rsidP="001E1E34">
      <w:pPr>
        <w:jc w:val="center"/>
        <w:rPr>
          <w:rFonts w:ascii="Times New Roman" w:hAnsi="Times New Roman"/>
          <w:bCs/>
        </w:rPr>
      </w:pPr>
    </w:p>
    <w:p w14:paraId="41FC20D8" w14:textId="77777777" w:rsidR="00837D55" w:rsidRDefault="00D25D07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1F33"/>
    <w:multiLevelType w:val="hybridMultilevel"/>
    <w:tmpl w:val="29F27B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36094"/>
    <w:rsid w:val="000953E0"/>
    <w:rsid w:val="000A5FD2"/>
    <w:rsid w:val="001419C1"/>
    <w:rsid w:val="0014500F"/>
    <w:rsid w:val="001D1FBE"/>
    <w:rsid w:val="001E1E34"/>
    <w:rsid w:val="002775B8"/>
    <w:rsid w:val="00354285"/>
    <w:rsid w:val="00411D99"/>
    <w:rsid w:val="0049245B"/>
    <w:rsid w:val="004F4950"/>
    <w:rsid w:val="005B71CA"/>
    <w:rsid w:val="005E220A"/>
    <w:rsid w:val="005E29C5"/>
    <w:rsid w:val="0079541F"/>
    <w:rsid w:val="007C2981"/>
    <w:rsid w:val="007E21D7"/>
    <w:rsid w:val="00917D1C"/>
    <w:rsid w:val="00A2225C"/>
    <w:rsid w:val="00AC0C03"/>
    <w:rsid w:val="00C0386B"/>
    <w:rsid w:val="00C436F6"/>
    <w:rsid w:val="00C5674B"/>
    <w:rsid w:val="00C7378E"/>
    <w:rsid w:val="00D25D07"/>
    <w:rsid w:val="00DA4E40"/>
    <w:rsid w:val="00E9190C"/>
    <w:rsid w:val="00F057ED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9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basedOn w:val="Normal"/>
    <w:uiPriority w:val="1"/>
    <w:qFormat/>
    <w:rsid w:val="000953E0"/>
    <w:rPr>
      <w:rFonts w:eastAsia="Times New Roman"/>
      <w:lang w:val="sl-SI"/>
    </w:rPr>
  </w:style>
  <w:style w:type="character" w:styleId="Hyperlink">
    <w:name w:val="Hyperlink"/>
    <w:uiPriority w:val="99"/>
    <w:unhideWhenUsed/>
    <w:rsid w:val="000953E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21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2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basedOn w:val="Normal"/>
    <w:uiPriority w:val="1"/>
    <w:qFormat/>
    <w:rsid w:val="000953E0"/>
    <w:rPr>
      <w:rFonts w:eastAsia="Times New Roman"/>
      <w:lang w:val="sl-SI"/>
    </w:rPr>
  </w:style>
  <w:style w:type="character" w:styleId="Hyperlink">
    <w:name w:val="Hyperlink"/>
    <w:uiPriority w:val="99"/>
    <w:unhideWhenUsed/>
    <w:rsid w:val="000953E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21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udit.org/fr/revues/ttr/1991-v4-n1-ttr1474/037080ar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x.doi.org/10.18690/978-961-286-549-8.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s.um.si/index.php/ump/catalog/view/635/839/1938-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4</cp:revision>
  <dcterms:created xsi:type="dcterms:W3CDTF">2022-10-20T07:47:00Z</dcterms:created>
  <dcterms:modified xsi:type="dcterms:W3CDTF">2022-10-20T15:12:00Z</dcterms:modified>
</cp:coreProperties>
</file>