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A6DEB" w14:textId="77777777" w:rsidR="001E1E34" w:rsidRPr="00085D06" w:rsidRDefault="001E1E34" w:rsidP="001E1E34">
      <w:pPr>
        <w:ind w:left="2160" w:firstLine="720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sr-Cyrl-CS"/>
        </w:rPr>
        <w:t xml:space="preserve"> </w:t>
      </w:r>
      <w:r w:rsidRPr="00CA784F">
        <w:rPr>
          <w:rFonts w:ascii="Times New Roman" w:hAnsi="Times New Roman"/>
          <w:bCs/>
          <w:lang w:val="sr-Cyrl-CS"/>
        </w:rPr>
        <w:t>Спецификација предмета</w:t>
      </w:r>
      <w:r>
        <w:rPr>
          <w:rFonts w:ascii="Times New Roman" w:hAnsi="Times New Roman"/>
          <w:bCs/>
          <w:lang w:val="sr-Cyrl-CS"/>
        </w:rPr>
        <w:t xml:space="preserve"> </w:t>
      </w:r>
    </w:p>
    <w:p w14:paraId="62D79C0C" w14:textId="77777777" w:rsidR="001E1E34" w:rsidRPr="00092214" w:rsidRDefault="001E1E34" w:rsidP="001E1E34">
      <w:pPr>
        <w:jc w:val="center"/>
        <w:rPr>
          <w:rFonts w:ascii="Times New Roman" w:hAnsi="Times New Roman"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6"/>
        <w:gridCol w:w="312"/>
        <w:gridCol w:w="1854"/>
        <w:gridCol w:w="1087"/>
        <w:gridCol w:w="1892"/>
        <w:gridCol w:w="1205"/>
      </w:tblGrid>
      <w:tr w:rsidR="001E1E34" w:rsidRPr="00092214" w14:paraId="24888855" w14:textId="77777777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14:paraId="048A63BC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Студијски програм :</w:t>
            </w:r>
          </w:p>
        </w:tc>
        <w:tc>
          <w:tcPr>
            <w:tcW w:w="6458" w:type="dxa"/>
            <w:gridSpan w:val="5"/>
            <w:vAlign w:val="center"/>
          </w:tcPr>
          <w:p w14:paraId="4C20E1F0" w14:textId="02ACC7E0" w:rsidR="001E1E34" w:rsidRPr="00092214" w:rsidRDefault="00357E0E" w:rsidP="001E1E3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МАС Превођење</w:t>
            </w:r>
          </w:p>
        </w:tc>
      </w:tr>
      <w:tr w:rsidR="001E1E34" w:rsidRPr="00092214" w14:paraId="24EAAA54" w14:textId="77777777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14:paraId="24E2FE0C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Назив предмета: </w:t>
            </w:r>
          </w:p>
        </w:tc>
        <w:tc>
          <w:tcPr>
            <w:tcW w:w="6458" w:type="dxa"/>
            <w:gridSpan w:val="5"/>
            <w:vAlign w:val="center"/>
          </w:tcPr>
          <w:p w14:paraId="3338CBAE" w14:textId="39ACEA50" w:rsidR="001E1E34" w:rsidRPr="00092214" w:rsidRDefault="00357E0E" w:rsidP="001E1E3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Књижевно превођење 1 – норвешки/дански језик</w:t>
            </w:r>
          </w:p>
        </w:tc>
      </w:tr>
      <w:tr w:rsidR="001E1E34" w:rsidRPr="00092214" w14:paraId="04088B32" w14:textId="77777777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14:paraId="5995235E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Наставник</w:t>
            </w:r>
            <w:r w:rsidRPr="001E1E34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/наставници</w:t>
            </w: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6458" w:type="dxa"/>
            <w:gridSpan w:val="5"/>
            <w:vAlign w:val="center"/>
          </w:tcPr>
          <w:p w14:paraId="497AB898" w14:textId="1C7A1136" w:rsidR="001E1E34" w:rsidRPr="00092214" w:rsidRDefault="00357E0E" w:rsidP="001E1E3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Наташа Ристивојевић-Рајковић</w:t>
            </w:r>
          </w:p>
        </w:tc>
      </w:tr>
      <w:tr w:rsidR="001E1E34" w:rsidRPr="00092214" w14:paraId="226C21F7" w14:textId="77777777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14:paraId="56D0A6D3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Статус предмета:</w:t>
            </w:r>
          </w:p>
        </w:tc>
        <w:tc>
          <w:tcPr>
            <w:tcW w:w="6458" w:type="dxa"/>
            <w:gridSpan w:val="5"/>
            <w:vAlign w:val="center"/>
          </w:tcPr>
          <w:p w14:paraId="1D9CC632" w14:textId="37B54AEF" w:rsidR="001E1E34" w:rsidRPr="00D761B8" w:rsidRDefault="00D761B8" w:rsidP="001E1E3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изборни</w:t>
            </w:r>
          </w:p>
        </w:tc>
      </w:tr>
      <w:tr w:rsidR="001E1E34" w:rsidRPr="00092214" w14:paraId="256BB017" w14:textId="77777777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14:paraId="295FC43E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Број ЕСПБ:</w:t>
            </w:r>
          </w:p>
        </w:tc>
        <w:tc>
          <w:tcPr>
            <w:tcW w:w="6458" w:type="dxa"/>
            <w:gridSpan w:val="5"/>
            <w:vAlign w:val="center"/>
          </w:tcPr>
          <w:p w14:paraId="59F84B40" w14:textId="11F30E93" w:rsidR="001E1E34" w:rsidRPr="00092214" w:rsidRDefault="00357E0E" w:rsidP="001E1E3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6</w:t>
            </w:r>
          </w:p>
        </w:tc>
      </w:tr>
      <w:tr w:rsidR="001E1E34" w:rsidRPr="00092214" w14:paraId="69CEA40C" w14:textId="77777777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14:paraId="2F4F3407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Услов:</w:t>
            </w:r>
          </w:p>
        </w:tc>
        <w:tc>
          <w:tcPr>
            <w:tcW w:w="6458" w:type="dxa"/>
            <w:gridSpan w:val="5"/>
            <w:vAlign w:val="center"/>
          </w:tcPr>
          <w:p w14:paraId="0C8BC9F0" w14:textId="71687786" w:rsidR="001E1E34" w:rsidRPr="00D761B8" w:rsidRDefault="009328E6" w:rsidP="001E1E3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уписане мастер студије</w:t>
            </w:r>
          </w:p>
        </w:tc>
      </w:tr>
      <w:tr w:rsidR="001E1E34" w:rsidRPr="00092214" w14:paraId="5456EAE3" w14:textId="77777777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14:paraId="3778527A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Циљ предмета</w:t>
            </w:r>
          </w:p>
          <w:p w14:paraId="1E00DE4D" w14:textId="6D38BF66" w:rsidR="001E1E34" w:rsidRPr="00BA478B" w:rsidRDefault="00F55DD1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F55DD1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Упознавање студената 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са основним начелима књижевног превођења</w:t>
            </w:r>
            <w:r w:rsidR="00BA478B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са фокусом на превођење савремене књижевне прозе са норвешког/данског језика на српски језик, као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и са </w:t>
            </w:r>
            <w:r w:rsidR="00BA478B">
              <w:rPr>
                <w:rFonts w:ascii="Times New Roman" w:hAnsi="Times New Roman"/>
                <w:sz w:val="20"/>
                <w:szCs w:val="20"/>
              </w:rPr>
              <w:t xml:space="preserve">свим етапама рада на преводу књижевног дела, од избора дела које ће се преводити до његовог издавања. </w:t>
            </w:r>
            <w:r w:rsidR="001B30F7">
              <w:rPr>
                <w:rFonts w:ascii="Times New Roman" w:hAnsi="Times New Roman"/>
                <w:sz w:val="20"/>
                <w:szCs w:val="20"/>
              </w:rPr>
              <w:t>Развијање културне и језичке компетенције студената у норвешком, одн. данском језику</w:t>
            </w:r>
            <w:r w:rsidR="00C96FC1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="001B30F7">
              <w:rPr>
                <w:rFonts w:ascii="Times New Roman" w:hAnsi="Times New Roman"/>
                <w:sz w:val="20"/>
                <w:szCs w:val="20"/>
              </w:rPr>
              <w:t>оспособљавање</w:t>
            </w:r>
            <w:r w:rsidR="00B47BE0">
              <w:rPr>
                <w:rFonts w:ascii="Times New Roman" w:hAnsi="Times New Roman"/>
                <w:sz w:val="20"/>
                <w:szCs w:val="20"/>
              </w:rPr>
              <w:t xml:space="preserve"> студената</w:t>
            </w:r>
            <w:r w:rsidR="001B30F7">
              <w:rPr>
                <w:rFonts w:ascii="Times New Roman" w:hAnsi="Times New Roman"/>
                <w:sz w:val="20"/>
                <w:szCs w:val="20"/>
              </w:rPr>
              <w:t xml:space="preserve"> за решавање преводилачких изазова насталих услед</w:t>
            </w:r>
            <w:r w:rsidR="00B47BE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96FC1">
              <w:rPr>
                <w:rFonts w:ascii="Times New Roman" w:hAnsi="Times New Roman"/>
                <w:sz w:val="20"/>
                <w:szCs w:val="20"/>
              </w:rPr>
              <w:t xml:space="preserve">културних разлика између норвешке/данске језичке заједнице с једне стране и српске језичке заједнице с друге стране, као и услед </w:t>
            </w:r>
            <w:r w:rsidR="00B47BE0">
              <w:rPr>
                <w:rFonts w:ascii="Times New Roman" w:hAnsi="Times New Roman"/>
                <w:sz w:val="20"/>
                <w:szCs w:val="20"/>
              </w:rPr>
              <w:t>лексичких, семантичких и синтаксичких разлика између норвешког/данског језика и српског језика.</w:t>
            </w:r>
            <w:r w:rsidR="002673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C374C">
              <w:rPr>
                <w:rFonts w:ascii="Times New Roman" w:hAnsi="Times New Roman"/>
                <w:sz w:val="20"/>
                <w:szCs w:val="20"/>
              </w:rPr>
              <w:t xml:space="preserve">Оспособљавање студената за превођење различитих варијетета норвешког/данског језика на српски језик. </w:t>
            </w:r>
            <w:r w:rsidR="0026739E">
              <w:rPr>
                <w:rFonts w:ascii="Times New Roman" w:hAnsi="Times New Roman"/>
                <w:sz w:val="20"/>
                <w:szCs w:val="20"/>
              </w:rPr>
              <w:t>Оспособљавање студената за критичку анализу превода књижевних прозних текстова са норвешког/данског језика на српски језик и за аргументовано образлагање свог става.</w:t>
            </w:r>
            <w:r w:rsidR="00B47BE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96FC1">
              <w:rPr>
                <w:rFonts w:ascii="Times New Roman" w:hAnsi="Times New Roman"/>
                <w:sz w:val="20"/>
                <w:szCs w:val="20"/>
              </w:rPr>
              <w:t>Упознавање са једнојезичним и двојезичним речницима, језичним приручницима и осталим помоћним средствима који могу бити од користи преводиоцу књижевног текста са норвешког/данског језика на српски језик.</w:t>
            </w:r>
            <w:r w:rsidR="007F795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25CEA7E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  <w:p w14:paraId="619CB84A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1E1E34" w:rsidRPr="00092214" w14:paraId="0A00D19D" w14:textId="77777777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14:paraId="257DF7E9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Исход предмета </w:t>
            </w:r>
          </w:p>
          <w:p w14:paraId="6C9C5945" w14:textId="7687BFEE" w:rsidR="001E1E34" w:rsidRPr="0026739E" w:rsidRDefault="0026739E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Студенти су способни да критички анализирају преводе савремених књижевних прозних текстова са норвешког/данског језика на српски језик и да аргументовано образложе свој став. </w:t>
            </w:r>
            <w:r w:rsidR="000C374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У стању су да решавају преводилачке проблеме настале услед језичких разлика између норвешког/данског језика с једне стране и српског језика с друге стране, као и оне који </w:t>
            </w:r>
            <w:r w:rsidR="00F87743">
              <w:rPr>
                <w:rFonts w:ascii="Times New Roman" w:hAnsi="Times New Roman"/>
                <w:sz w:val="20"/>
                <w:szCs w:val="20"/>
                <w:lang w:val="sr-Cyrl-CS"/>
              </w:rPr>
              <w:t>представљају последицу</w:t>
            </w:r>
            <w:r w:rsidR="000C374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културних разлика између језичких заједница поменутих језика користећи одговарајуће преводилачке стратегије и технике. </w:t>
            </w:r>
            <w:r w:rsidR="00532A4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Умеју да препознају различите варијетете норвешког/данског језика, сместе их у </w:t>
            </w:r>
            <w:r w:rsidR="00FC1A9D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друштвено-културни, историјски и комуникацијски контекст и одаберу одговарајућу преводилачку стратегију за превођење датих варијетета на српски језик. Студенти познају </w:t>
            </w:r>
            <w:r w:rsidR="00F87743">
              <w:rPr>
                <w:rFonts w:ascii="Times New Roman" w:hAnsi="Times New Roman"/>
                <w:sz w:val="20"/>
                <w:szCs w:val="20"/>
                <w:lang w:val="sr-Cyrl-CS"/>
              </w:rPr>
              <w:t>све етапе рада на преводу књижевног дела, од избора дела па све до његовог издавањ</w:t>
            </w:r>
            <w:r w:rsidR="00B70B23">
              <w:rPr>
                <w:rFonts w:ascii="Times New Roman" w:hAnsi="Times New Roman"/>
                <w:sz w:val="20"/>
                <w:szCs w:val="20"/>
                <w:lang w:val="sr-Cyrl-CS"/>
              </w:rPr>
              <w:t>а. Студенти умеју да се служе речницима, језичким приручницима и информационим технологијама у решавању преводилачких проблема.</w:t>
            </w:r>
          </w:p>
          <w:p w14:paraId="45198BAD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  <w:p w14:paraId="00103D00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E1E34" w:rsidRPr="00092214" w14:paraId="621BB066" w14:textId="77777777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14:paraId="5C7638BF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Садржај предмета</w:t>
            </w:r>
          </w:p>
          <w:p w14:paraId="3E6BCE2C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>Теоријска настава</w:t>
            </w:r>
          </w:p>
          <w:p w14:paraId="48D14CFE" w14:textId="420C6CDC" w:rsidR="001E1E34" w:rsidRPr="00F87743" w:rsidRDefault="00AC2E9D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Основне преводилачке технике и стратегије; културне разлике између језичких заједница норвешког и данског језика с једне стране (и њихове међусобне разлике) и српског језика с друге стране; критика књижевног превода; интеркултурална комуникација</w:t>
            </w:r>
            <w:r w:rsidR="00B70B23">
              <w:rPr>
                <w:rFonts w:ascii="Times New Roman" w:hAnsi="Times New Roman"/>
                <w:sz w:val="20"/>
                <w:szCs w:val="20"/>
                <w:lang w:val="sr-Cyrl-CS"/>
              </w:rPr>
              <w:t>; коришћење речника, језичких приручника, информационе технологије и осталих помоћних средстава у раду књижевног преводиоца</w:t>
            </w:r>
          </w:p>
          <w:p w14:paraId="20839267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  <w:p w14:paraId="729442FF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 xml:space="preserve">Практична настава </w:t>
            </w:r>
          </w:p>
          <w:p w14:paraId="5FD74FC2" w14:textId="74E3B829" w:rsidR="001E1E34" w:rsidRPr="00AC2E9D" w:rsidRDefault="00B80696" w:rsidP="00BB7FC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На почетку курса студенти анализирају постојеће преводе савремене норвешке/данске књижевне прозе на српски језик,</w:t>
            </w:r>
            <w:r w:rsidR="004051BA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идентификују преводилачке проблеме и дискутују о преводилачким техникама и стратегијама примењеним у њиховом решавању, коментаришу адекватност превода и степен прилагођености циљној култури. У другом делу курса студенти раде на сопственом преводилачком пројекту</w:t>
            </w:r>
            <w:r w:rsidR="00BB7FC6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и у договору са наставником бирају савремени књижевни прозни текст који ће преводити са норвешког/данског језика на српски језик. </w:t>
            </w:r>
            <w:r w:rsidR="00AC2E9D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Критички анализирају сопствени превод и превод својих колега и аргументовано образлажу свој критички став. </w:t>
            </w:r>
            <w:r w:rsidR="00BB7FC6">
              <w:rPr>
                <w:rFonts w:ascii="Times New Roman" w:hAnsi="Times New Roman"/>
                <w:sz w:val="20"/>
                <w:szCs w:val="20"/>
                <w:lang w:val="sr-Cyrl-CS"/>
              </w:rPr>
              <w:t>Студенти се кроз организоване посете издавачким кућама</w:t>
            </w:r>
            <w:r w:rsidR="00AC2E9D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и у разговору са етаблираним књижевним преводиоцима са норвешког/данског језика на српски</w:t>
            </w:r>
            <w:r w:rsidR="00BB7FC6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упознају са процесом издавања преводне књижевности у Србији</w:t>
            </w:r>
            <w:r w:rsidR="00AC2E9D">
              <w:rPr>
                <w:rFonts w:ascii="Times New Roman" w:hAnsi="Times New Roman"/>
                <w:sz w:val="20"/>
                <w:szCs w:val="20"/>
              </w:rPr>
              <w:t xml:space="preserve"> и са практичним елементима рада књижевног преводиоца. </w:t>
            </w:r>
          </w:p>
        </w:tc>
      </w:tr>
      <w:tr w:rsidR="001E1E34" w:rsidRPr="00092214" w14:paraId="4F0F85A9" w14:textId="77777777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14:paraId="5B4B1A9C" w14:textId="67B2FD25" w:rsidR="001E1E3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Литература </w:t>
            </w:r>
          </w:p>
          <w:p w14:paraId="6D0819F1" w14:textId="6DC9A115" w:rsidR="006E34A2" w:rsidRPr="00697A70" w:rsidRDefault="006E34A2" w:rsidP="00697A70">
            <w:pPr>
              <w:pStyle w:val="Heading1"/>
              <w:numPr>
                <w:ilvl w:val="0"/>
                <w:numId w:val="2"/>
              </w:numPr>
              <w:rPr>
                <w:b w:val="0"/>
                <w:bCs w:val="0"/>
                <w:sz w:val="20"/>
                <w:szCs w:val="20"/>
              </w:rPr>
            </w:pPr>
            <w:r w:rsidRPr="00697A70">
              <w:rPr>
                <w:b w:val="0"/>
                <w:bCs w:val="0"/>
                <w:sz w:val="20"/>
                <w:szCs w:val="20"/>
                <w:lang w:val="sr-Latn-RS"/>
              </w:rPr>
              <w:lastRenderedPageBreak/>
              <w:t>France, Peter (2000)</w:t>
            </w:r>
            <w:r w:rsidR="00697A70" w:rsidRPr="00697A70">
              <w:rPr>
                <w:b w:val="0"/>
                <w:bCs w:val="0"/>
                <w:sz w:val="20"/>
                <w:szCs w:val="20"/>
                <w:lang w:val="sr-Latn-RS"/>
              </w:rPr>
              <w:t>.</w:t>
            </w:r>
            <w:r w:rsidRPr="00697A70">
              <w:rPr>
                <w:b w:val="0"/>
                <w:bCs w:val="0"/>
                <w:sz w:val="20"/>
                <w:szCs w:val="20"/>
                <w:lang w:val="sr-Latn-RS"/>
              </w:rPr>
              <w:t xml:space="preserve"> </w:t>
            </w:r>
            <w:r w:rsidRPr="00697A70">
              <w:rPr>
                <w:b w:val="0"/>
                <w:bCs w:val="0"/>
                <w:i/>
                <w:iCs/>
                <w:sz w:val="20"/>
                <w:szCs w:val="20"/>
              </w:rPr>
              <w:t>The Oxford Guide to Literature in English Translation</w:t>
            </w:r>
            <w:r w:rsidR="000653B5" w:rsidRPr="00697A70">
              <w:rPr>
                <w:b w:val="0"/>
                <w:bCs w:val="0"/>
                <w:i/>
                <w:iCs/>
                <w:sz w:val="20"/>
                <w:szCs w:val="20"/>
              </w:rPr>
              <w:t xml:space="preserve">. </w:t>
            </w:r>
            <w:r w:rsidR="000653B5" w:rsidRPr="00697A70">
              <w:rPr>
                <w:b w:val="0"/>
                <w:bCs w:val="0"/>
                <w:sz w:val="20"/>
                <w:szCs w:val="20"/>
              </w:rPr>
              <w:t xml:space="preserve">Oxford, </w:t>
            </w:r>
            <w:r w:rsidRPr="00697A70">
              <w:rPr>
                <w:b w:val="0"/>
                <w:bCs w:val="0"/>
                <w:sz w:val="20"/>
                <w:szCs w:val="20"/>
              </w:rPr>
              <w:t>Oxford University Press. (s. 1 – 38)</w:t>
            </w:r>
          </w:p>
          <w:p w14:paraId="72937D01" w14:textId="55959C9B" w:rsidR="006E34A2" w:rsidRPr="00697A70" w:rsidRDefault="008F1F57" w:rsidP="00697A70">
            <w:pPr>
              <w:pStyle w:val="Heading1"/>
              <w:numPr>
                <w:ilvl w:val="0"/>
                <w:numId w:val="2"/>
              </w:numPr>
              <w:rPr>
                <w:b w:val="0"/>
                <w:bCs w:val="0"/>
                <w:sz w:val="20"/>
                <w:szCs w:val="20"/>
                <w:lang w:val="sv-SE"/>
              </w:rPr>
            </w:pPr>
            <w:r w:rsidRPr="00697A70">
              <w:rPr>
                <w:b w:val="0"/>
                <w:bCs w:val="0"/>
                <w:sz w:val="20"/>
                <w:szCs w:val="20"/>
                <w:lang w:val="sr-Latn-RS"/>
              </w:rPr>
              <w:t>H</w:t>
            </w:r>
            <w:r w:rsidRPr="00697A70">
              <w:rPr>
                <w:b w:val="0"/>
                <w:bCs w:val="0"/>
                <w:sz w:val="20"/>
                <w:szCs w:val="20"/>
                <w:lang w:val="sv-SE"/>
              </w:rPr>
              <w:t>åkanson, Nils</w:t>
            </w:r>
            <w:r w:rsidR="000653B5" w:rsidRPr="00697A70">
              <w:rPr>
                <w:b w:val="0"/>
                <w:bCs w:val="0"/>
                <w:sz w:val="20"/>
                <w:szCs w:val="20"/>
                <w:lang w:val="sr-Latn-RS"/>
              </w:rPr>
              <w:t xml:space="preserve"> (</w:t>
            </w:r>
            <w:r w:rsidRPr="00697A70">
              <w:rPr>
                <w:b w:val="0"/>
                <w:bCs w:val="0"/>
                <w:sz w:val="20"/>
                <w:szCs w:val="20"/>
                <w:lang w:val="sr-Latn-RS"/>
              </w:rPr>
              <w:t>2021</w:t>
            </w:r>
            <w:r w:rsidR="000653B5" w:rsidRPr="00697A70">
              <w:rPr>
                <w:b w:val="0"/>
                <w:bCs w:val="0"/>
                <w:sz w:val="20"/>
                <w:szCs w:val="20"/>
                <w:lang w:val="sr-Latn-RS"/>
              </w:rPr>
              <w:t>)</w:t>
            </w:r>
            <w:r w:rsidR="00697A70" w:rsidRPr="00697A70">
              <w:rPr>
                <w:b w:val="0"/>
                <w:bCs w:val="0"/>
                <w:sz w:val="20"/>
                <w:szCs w:val="20"/>
                <w:lang w:val="sr-Latn-RS"/>
              </w:rPr>
              <w:t>.</w:t>
            </w:r>
            <w:r w:rsidR="000653B5" w:rsidRPr="00697A70">
              <w:rPr>
                <w:b w:val="0"/>
                <w:bCs w:val="0"/>
                <w:sz w:val="20"/>
                <w:szCs w:val="20"/>
                <w:lang w:val="sr-Latn-RS"/>
              </w:rPr>
              <w:t xml:space="preserve"> </w:t>
            </w:r>
            <w:r w:rsidRPr="00697A70">
              <w:rPr>
                <w:b w:val="0"/>
                <w:bCs w:val="0"/>
                <w:i/>
                <w:iCs/>
                <w:sz w:val="20"/>
                <w:szCs w:val="20"/>
                <w:lang w:val="sv-SE"/>
              </w:rPr>
              <w:t>Dolda gudar</w:t>
            </w:r>
            <w:r w:rsidR="000653B5" w:rsidRPr="00697A70">
              <w:rPr>
                <w:b w:val="0"/>
                <w:bCs w:val="0"/>
                <w:sz w:val="20"/>
                <w:szCs w:val="20"/>
                <w:lang w:val="sv-SE"/>
              </w:rPr>
              <w:t xml:space="preserve">. </w:t>
            </w:r>
            <w:r w:rsidR="00697A70" w:rsidRPr="00697A70">
              <w:rPr>
                <w:b w:val="0"/>
                <w:bCs w:val="0"/>
                <w:sz w:val="20"/>
                <w:szCs w:val="20"/>
                <w:lang w:val="sv-SE"/>
              </w:rPr>
              <w:t xml:space="preserve">Stockholm, </w:t>
            </w:r>
            <w:r w:rsidRPr="00697A70">
              <w:rPr>
                <w:b w:val="0"/>
                <w:bCs w:val="0"/>
                <w:sz w:val="20"/>
                <w:szCs w:val="20"/>
                <w:lang w:val="sv-SE"/>
              </w:rPr>
              <w:t>Nirsted/literatur</w:t>
            </w:r>
            <w:r w:rsidR="00697A70" w:rsidRPr="00697A70">
              <w:rPr>
                <w:b w:val="0"/>
                <w:bCs w:val="0"/>
                <w:sz w:val="20"/>
                <w:szCs w:val="20"/>
                <w:lang w:val="sv-SE"/>
              </w:rPr>
              <w:t>.</w:t>
            </w:r>
            <w:r w:rsidRPr="00697A70">
              <w:rPr>
                <w:b w:val="0"/>
                <w:bCs w:val="0"/>
                <w:sz w:val="20"/>
                <w:szCs w:val="20"/>
                <w:lang w:val="sv-SE"/>
              </w:rPr>
              <w:t xml:space="preserve"> (s. 8 – 33, 52 – 82, 116 – 140</w:t>
            </w:r>
            <w:r w:rsidR="004A0259" w:rsidRPr="00697A70">
              <w:rPr>
                <w:b w:val="0"/>
                <w:bCs w:val="0"/>
                <w:sz w:val="20"/>
                <w:szCs w:val="20"/>
                <w:lang w:val="sv-SE"/>
              </w:rPr>
              <w:t>)</w:t>
            </w:r>
          </w:p>
          <w:p w14:paraId="189461D4" w14:textId="3331068D" w:rsidR="00697A70" w:rsidRDefault="00034ED4" w:rsidP="00697A70">
            <w:pPr>
              <w:pStyle w:val="Heading1"/>
              <w:numPr>
                <w:ilvl w:val="0"/>
                <w:numId w:val="2"/>
              </w:num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Nord, </w:t>
            </w:r>
            <w:r w:rsidR="000653B5" w:rsidRPr="00697A70">
              <w:rPr>
                <w:b w:val="0"/>
                <w:bCs w:val="0"/>
                <w:sz w:val="20"/>
                <w:szCs w:val="20"/>
              </w:rPr>
              <w:t>Juliane (2005)</w:t>
            </w:r>
            <w:r w:rsidR="00697A70" w:rsidRPr="00697A70">
              <w:rPr>
                <w:b w:val="0"/>
                <w:bCs w:val="0"/>
                <w:sz w:val="20"/>
                <w:szCs w:val="20"/>
              </w:rPr>
              <w:t>.</w:t>
            </w:r>
            <w:r w:rsidR="000653B5" w:rsidRPr="00697A70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0653B5" w:rsidRPr="00697A70">
              <w:rPr>
                <w:rStyle w:val="Emphasis"/>
                <w:b w:val="0"/>
                <w:bCs w:val="0"/>
                <w:sz w:val="20"/>
                <w:szCs w:val="20"/>
              </w:rPr>
              <w:t>Text Analysis in Translation: Theory, Methodology and Didactic Application of a Model for Translation-Oriented Text Analysis.</w:t>
            </w:r>
            <w:r w:rsidR="000653B5" w:rsidRPr="00697A70">
              <w:rPr>
                <w:b w:val="0"/>
                <w:bCs w:val="0"/>
                <w:sz w:val="20"/>
                <w:szCs w:val="20"/>
              </w:rPr>
              <w:t xml:space="preserve"> Amsterdam, Rodopi. (s. 1 – 190) </w:t>
            </w:r>
          </w:p>
          <w:p w14:paraId="39DB8CCC" w14:textId="781A5D96" w:rsidR="00697A70" w:rsidRPr="00697A70" w:rsidRDefault="00697A70" w:rsidP="00697A70">
            <w:pPr>
              <w:pStyle w:val="Heading1"/>
              <w:numPr>
                <w:ilvl w:val="0"/>
                <w:numId w:val="2"/>
              </w:numPr>
              <w:rPr>
                <w:b w:val="0"/>
                <w:bCs w:val="0"/>
                <w:sz w:val="20"/>
                <w:szCs w:val="20"/>
                <w:lang w:val="sr-Cyrl-RS"/>
              </w:rPr>
            </w:pPr>
            <w:r>
              <w:rPr>
                <w:b w:val="0"/>
                <w:bCs w:val="0"/>
                <w:sz w:val="20"/>
                <w:szCs w:val="20"/>
                <w:lang w:val="sr-Cyrl-RS"/>
              </w:rPr>
              <w:t xml:space="preserve">Ковачевић, Зорица (2021). </w:t>
            </w:r>
            <w:r w:rsidRPr="00697A70">
              <w:rPr>
                <w:b w:val="0"/>
                <w:bCs w:val="0"/>
                <w:i/>
                <w:iCs/>
                <w:sz w:val="20"/>
                <w:szCs w:val="20"/>
                <w:lang w:val="sr-Cyrl-RS"/>
              </w:rPr>
              <w:t>Скандинавија и ми. Превођење као језичко, књижевно и културно посредовање.</w:t>
            </w:r>
            <w:r>
              <w:rPr>
                <w:b w:val="0"/>
                <w:bCs w:val="0"/>
                <w:sz w:val="20"/>
                <w:szCs w:val="20"/>
                <w:lang w:val="sr-Cyrl-RS"/>
              </w:rPr>
              <w:t xml:space="preserve"> Београд, </w:t>
            </w:r>
            <w:r w:rsidR="00BA57E4">
              <w:rPr>
                <w:b w:val="0"/>
                <w:bCs w:val="0"/>
                <w:sz w:val="20"/>
                <w:szCs w:val="20"/>
                <w:lang w:val="sr-Cyrl-RS"/>
              </w:rPr>
              <w:t xml:space="preserve">Удружење стручних и научних преводилаца Србије. (с. 1 – 46, 76 – 87, </w:t>
            </w:r>
            <w:r w:rsidR="007F7950">
              <w:rPr>
                <w:b w:val="0"/>
                <w:bCs w:val="0"/>
                <w:sz w:val="20"/>
                <w:szCs w:val="20"/>
                <w:lang w:val="sr-Cyrl-RS"/>
              </w:rPr>
              <w:t>177 – 266).</w:t>
            </w:r>
          </w:p>
          <w:p w14:paraId="0F79B13A" w14:textId="7E395CC1" w:rsidR="00697A70" w:rsidRPr="00697A70" w:rsidRDefault="00697A70" w:rsidP="00697A70">
            <w:pPr>
              <w:pStyle w:val="ListParagraph"/>
              <w:numPr>
                <w:ilvl w:val="0"/>
                <w:numId w:val="2"/>
              </w:numPr>
              <w:spacing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A70">
              <w:rPr>
                <w:rFonts w:ascii="Times New Roman" w:hAnsi="Times New Roman"/>
                <w:sz w:val="20"/>
                <w:szCs w:val="20"/>
              </w:rPr>
              <w:t>Манчић, Зорица (2007</w:t>
            </w:r>
            <w:r w:rsidRPr="00034ED4">
              <w:rPr>
                <w:rFonts w:ascii="Times New Roman" w:hAnsi="Times New Roman"/>
                <w:sz w:val="20"/>
                <w:szCs w:val="20"/>
              </w:rPr>
              <w:t xml:space="preserve">). </w:t>
            </w:r>
            <w:r w:rsidRPr="00697A70">
              <w:rPr>
                <w:rFonts w:ascii="Times New Roman" w:hAnsi="Times New Roman"/>
                <w:sz w:val="20"/>
                <w:szCs w:val="20"/>
              </w:rPr>
              <w:t xml:space="preserve">„Андерсен – превод, прерада, адаптација“. У: </w:t>
            </w:r>
            <w:r w:rsidRPr="00697A70">
              <w:rPr>
                <w:rFonts w:ascii="Times New Roman" w:hAnsi="Times New Roman"/>
                <w:i/>
                <w:iCs/>
                <w:sz w:val="20"/>
                <w:szCs w:val="20"/>
              </w:rPr>
              <w:t>Зборник Матице српске за књижевност и језик</w:t>
            </w:r>
            <w:r w:rsidRPr="00697A70">
              <w:rPr>
                <w:rFonts w:ascii="Times New Roman" w:hAnsi="Times New Roman"/>
                <w:sz w:val="20"/>
                <w:szCs w:val="20"/>
              </w:rPr>
              <w:t xml:space="preserve"> – Књига педесет пета, Свеска </w:t>
            </w:r>
            <w:r w:rsidRPr="00697A70">
              <w:rPr>
                <w:rFonts w:ascii="Times New Roman" w:hAnsi="Times New Roman"/>
                <w:sz w:val="20"/>
                <w:szCs w:val="20"/>
                <w:lang w:val="sr-Latn-RS"/>
              </w:rPr>
              <w:t>I</w:t>
            </w:r>
            <w:r w:rsidRPr="00697A70">
              <w:rPr>
                <w:rFonts w:ascii="Times New Roman" w:hAnsi="Times New Roman"/>
                <w:sz w:val="20"/>
                <w:szCs w:val="20"/>
              </w:rPr>
              <w:t>. Нови Сад: Матица српска, стр. 27-40.</w:t>
            </w:r>
          </w:p>
          <w:p w14:paraId="5B58DD83" w14:textId="6C808263" w:rsidR="000653B5" w:rsidRPr="00697A70" w:rsidRDefault="00EA62B6" w:rsidP="00BD1C10">
            <w:pPr>
              <w:pStyle w:val="ListParagraph"/>
              <w:numPr>
                <w:ilvl w:val="0"/>
                <w:numId w:val="2"/>
              </w:numPr>
              <w:spacing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A70">
              <w:rPr>
                <w:rFonts w:ascii="Times New Roman" w:hAnsi="Times New Roman"/>
                <w:sz w:val="20"/>
                <w:szCs w:val="20"/>
              </w:rPr>
              <w:t>Хрестоматија: избор текстова за критичку анализу превода (приређивач: Наташа Ристивојевић-Рајковић)</w:t>
            </w:r>
          </w:p>
          <w:p w14:paraId="368F3CA7" w14:textId="77777777" w:rsidR="006E34A2" w:rsidRPr="00697A70" w:rsidRDefault="006E34A2" w:rsidP="006E34A2">
            <w:pPr>
              <w:pStyle w:val="Heading1"/>
              <w:rPr>
                <w:sz w:val="20"/>
                <w:szCs w:val="20"/>
                <w:lang w:val="sr-Cyrl-RS"/>
              </w:rPr>
            </w:pPr>
          </w:p>
          <w:p w14:paraId="58A67158" w14:textId="6AD834EC" w:rsidR="00713AC9" w:rsidRPr="006E34A2" w:rsidRDefault="00713AC9" w:rsidP="006E34A2">
            <w:pPr>
              <w:pStyle w:val="ListParagraph"/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  <w:p w14:paraId="6B48BF8A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  <w:p w14:paraId="60E90E69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  <w:p w14:paraId="67DAC6F5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E1E34" w:rsidRPr="00092214" w14:paraId="4A30539F" w14:textId="77777777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14:paraId="21878A60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lastRenderedPageBreak/>
              <w:t xml:space="preserve">Број часова </w:t>
            </w:r>
            <w:r w:rsidRPr="0009221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активне наставе</w:t>
            </w:r>
          </w:p>
        </w:tc>
        <w:tc>
          <w:tcPr>
            <w:tcW w:w="2990" w:type="dxa"/>
            <w:gridSpan w:val="2"/>
            <w:vAlign w:val="center"/>
          </w:tcPr>
          <w:p w14:paraId="67D44084" w14:textId="1847DFB6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Теоријска настава:</w:t>
            </w:r>
            <w:r w:rsidR="00D761B8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2</w:t>
            </w:r>
          </w:p>
        </w:tc>
        <w:tc>
          <w:tcPr>
            <w:tcW w:w="3146" w:type="dxa"/>
            <w:gridSpan w:val="2"/>
            <w:vAlign w:val="center"/>
          </w:tcPr>
          <w:p w14:paraId="54BBF845" w14:textId="6925FF96" w:rsidR="001E1E34" w:rsidRPr="00D761B8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  <w:r w:rsidRPr="0009221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Практична настава:</w:t>
            </w:r>
            <w:r w:rsidR="00D761B8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2</w:t>
            </w:r>
          </w:p>
        </w:tc>
      </w:tr>
      <w:tr w:rsidR="001E1E34" w:rsidRPr="00092214" w14:paraId="68693368" w14:textId="77777777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14:paraId="3B04CB76" w14:textId="5A6AC2BD" w:rsidR="001E1E3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Методе извођења наставе</w:t>
            </w:r>
          </w:p>
          <w:p w14:paraId="4CBDBEA0" w14:textId="742E98BD" w:rsidR="00972EB0" w:rsidRPr="00972EB0" w:rsidRDefault="00972EB0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Предавања, дискусија, анализа објављених превода, индивидуални и групни рад на превођењу књижевних прозних текстова, дискусија, разговор са гостујућим издавачима и књижевним преводиоцима.</w:t>
            </w:r>
          </w:p>
          <w:p w14:paraId="41FE3965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14:paraId="50ECB520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14:paraId="23ED79DF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E1E34" w:rsidRPr="00092214" w14:paraId="60275870" w14:textId="77777777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14:paraId="26E5FCFE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Оцена  знања (максимални број поена 100)</w:t>
            </w:r>
          </w:p>
        </w:tc>
      </w:tr>
      <w:tr w:rsidR="001E1E34" w:rsidRPr="00092214" w14:paraId="349CE3EA" w14:textId="77777777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14:paraId="6078BB6B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  <w:t>Предиспитне обавезе</w:t>
            </w:r>
          </w:p>
        </w:tc>
        <w:tc>
          <w:tcPr>
            <w:tcW w:w="1883" w:type="dxa"/>
            <w:vAlign w:val="center"/>
          </w:tcPr>
          <w:p w14:paraId="12BAE5F2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поена</w:t>
            </w:r>
          </w:p>
          <w:p w14:paraId="271421DF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14:paraId="4A644140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  <w:t xml:space="preserve">Завршни испит 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03281AE8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поена</w:t>
            </w:r>
          </w:p>
        </w:tc>
      </w:tr>
      <w:tr w:rsidR="001E1E34" w:rsidRPr="00092214" w14:paraId="5AF51973" w14:textId="77777777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14:paraId="01E0533E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активност у току предавања</w:t>
            </w:r>
          </w:p>
        </w:tc>
        <w:tc>
          <w:tcPr>
            <w:tcW w:w="1883" w:type="dxa"/>
            <w:vAlign w:val="center"/>
          </w:tcPr>
          <w:p w14:paraId="15E623BA" w14:textId="5B4E1838" w:rsidR="001E1E34" w:rsidRPr="00092214" w:rsidRDefault="00972EB0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20</w:t>
            </w: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14:paraId="38F564E0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писмени испит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392BA8BC" w14:textId="0A6DCB58" w:rsidR="001E1E34" w:rsidRPr="00972EB0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E1E34" w:rsidRPr="00092214" w14:paraId="3BBA1627" w14:textId="77777777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14:paraId="07DE32DD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практична настава</w:t>
            </w:r>
          </w:p>
        </w:tc>
        <w:tc>
          <w:tcPr>
            <w:tcW w:w="1883" w:type="dxa"/>
            <w:vAlign w:val="center"/>
          </w:tcPr>
          <w:p w14:paraId="7251F2D7" w14:textId="2F49DE95" w:rsidR="001E1E34" w:rsidRPr="00092214" w:rsidRDefault="00333B7C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20</w:t>
            </w: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14:paraId="4CDE28E7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усмени испт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01D3F712" w14:textId="0269DD23" w:rsidR="001E1E34" w:rsidRPr="00333B7C" w:rsidRDefault="00333B7C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30</w:t>
            </w:r>
          </w:p>
        </w:tc>
      </w:tr>
      <w:tr w:rsidR="001E1E34" w:rsidRPr="00092214" w14:paraId="2E822891" w14:textId="77777777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14:paraId="6CF09AE1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колоквијум-и</w:t>
            </w:r>
          </w:p>
        </w:tc>
        <w:tc>
          <w:tcPr>
            <w:tcW w:w="1883" w:type="dxa"/>
            <w:vAlign w:val="center"/>
          </w:tcPr>
          <w:p w14:paraId="657289DF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14:paraId="76200BA5" w14:textId="32DB2330" w:rsidR="001E1E34" w:rsidRPr="00333B7C" w:rsidRDefault="00333B7C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презентација пројекта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466BBEC3" w14:textId="3EE12FB9" w:rsidR="001E1E34" w:rsidRPr="00333B7C" w:rsidRDefault="00333B7C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30</w:t>
            </w:r>
          </w:p>
        </w:tc>
      </w:tr>
      <w:tr w:rsidR="001E1E34" w:rsidRPr="00092214" w14:paraId="5EDFFE41" w14:textId="77777777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14:paraId="525B0177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семинар-и</w:t>
            </w:r>
          </w:p>
        </w:tc>
        <w:tc>
          <w:tcPr>
            <w:tcW w:w="1883" w:type="dxa"/>
            <w:vAlign w:val="center"/>
          </w:tcPr>
          <w:p w14:paraId="08541451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14:paraId="1C9C11FD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14:paraId="2A6AD0FB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</w:tr>
      <w:tr w:rsidR="001E1E34" w:rsidRPr="00092214" w14:paraId="2E351961" w14:textId="77777777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14:paraId="5229F1FB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Начин провере знања могу бити различити наведено  у табели су само неке опције: (писмени испити, усмени испт, презентација пројекта, семинари итд......</w:t>
            </w:r>
          </w:p>
        </w:tc>
      </w:tr>
      <w:tr w:rsidR="001E1E34" w:rsidRPr="00092214" w14:paraId="244B066D" w14:textId="77777777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14:paraId="461B66FE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*максимална дужна </w:t>
            </w:r>
            <w:r w:rsidRPr="00092214">
              <w:rPr>
                <w:rFonts w:ascii="Times New Roman" w:hAnsi="Times New Roman"/>
                <w:sz w:val="20"/>
                <w:szCs w:val="20"/>
              </w:rPr>
              <w:t>2</w:t>
            </w: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страниц</w:t>
            </w:r>
            <w:r w:rsidRPr="00092214">
              <w:rPr>
                <w:rFonts w:ascii="Times New Roman" w:hAnsi="Times New Roman"/>
                <w:sz w:val="20"/>
                <w:szCs w:val="20"/>
              </w:rPr>
              <w:t>е</w:t>
            </w: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А4 формата</w:t>
            </w:r>
          </w:p>
        </w:tc>
      </w:tr>
    </w:tbl>
    <w:p w14:paraId="6D424981" w14:textId="77777777" w:rsidR="001E1E34" w:rsidRPr="00F41627" w:rsidRDefault="001E1E34" w:rsidP="001E1E34">
      <w:pPr>
        <w:jc w:val="center"/>
        <w:rPr>
          <w:rFonts w:ascii="Times New Roman" w:hAnsi="Times New Roman"/>
          <w:bCs/>
          <w:lang w:val="sr-Cyrl-CS"/>
        </w:rPr>
      </w:pPr>
    </w:p>
    <w:p w14:paraId="230AC5C3" w14:textId="77777777" w:rsidR="001E1E34" w:rsidRDefault="001E1E34" w:rsidP="001E1E34">
      <w:pPr>
        <w:jc w:val="center"/>
        <w:rPr>
          <w:rFonts w:ascii="Times New Roman" w:hAnsi="Times New Roman"/>
          <w:bCs/>
        </w:rPr>
      </w:pPr>
    </w:p>
    <w:p w14:paraId="6F5192E4" w14:textId="77777777" w:rsidR="00837D55" w:rsidRDefault="00000000"/>
    <w:sectPr w:rsidR="00837D55" w:rsidSect="001E1E34">
      <w:pgSz w:w="11906" w:h="16838"/>
      <w:pgMar w:top="72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C26543"/>
    <w:multiLevelType w:val="hybridMultilevel"/>
    <w:tmpl w:val="DF8481AC"/>
    <w:lvl w:ilvl="0" w:tplc="8A6A9D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4A0C40"/>
    <w:multiLevelType w:val="hybridMultilevel"/>
    <w:tmpl w:val="39BEB552"/>
    <w:lvl w:ilvl="0" w:tplc="DCB6B72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577BE3"/>
    <w:multiLevelType w:val="hybridMultilevel"/>
    <w:tmpl w:val="3558D5B8"/>
    <w:lvl w:ilvl="0" w:tplc="952AE9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7737937">
    <w:abstractNumId w:val="2"/>
  </w:num>
  <w:num w:numId="2" w16cid:durableId="756098926">
    <w:abstractNumId w:val="1"/>
  </w:num>
  <w:num w:numId="3" w16cid:durableId="13732703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E40"/>
    <w:rsid w:val="00026763"/>
    <w:rsid w:val="00034ED4"/>
    <w:rsid w:val="000653B5"/>
    <w:rsid w:val="000A5FD2"/>
    <w:rsid w:val="000C374C"/>
    <w:rsid w:val="000C5698"/>
    <w:rsid w:val="001419C1"/>
    <w:rsid w:val="001B30F7"/>
    <w:rsid w:val="001E1E34"/>
    <w:rsid w:val="0026739E"/>
    <w:rsid w:val="00333B7C"/>
    <w:rsid w:val="00354285"/>
    <w:rsid w:val="00357E0E"/>
    <w:rsid w:val="004051BA"/>
    <w:rsid w:val="00411D99"/>
    <w:rsid w:val="0049245B"/>
    <w:rsid w:val="004A0259"/>
    <w:rsid w:val="004F4950"/>
    <w:rsid w:val="00532A4C"/>
    <w:rsid w:val="005E220A"/>
    <w:rsid w:val="005E29C5"/>
    <w:rsid w:val="00697A70"/>
    <w:rsid w:val="006E34A2"/>
    <w:rsid w:val="00713AC9"/>
    <w:rsid w:val="0079541F"/>
    <w:rsid w:val="007C2981"/>
    <w:rsid w:val="007F7950"/>
    <w:rsid w:val="008F1F57"/>
    <w:rsid w:val="00917D1C"/>
    <w:rsid w:val="009328E6"/>
    <w:rsid w:val="00972EB0"/>
    <w:rsid w:val="00A2225C"/>
    <w:rsid w:val="00AC0C03"/>
    <w:rsid w:val="00AC2E9D"/>
    <w:rsid w:val="00B47BE0"/>
    <w:rsid w:val="00B70B23"/>
    <w:rsid w:val="00B80696"/>
    <w:rsid w:val="00BA478B"/>
    <w:rsid w:val="00BA57E4"/>
    <w:rsid w:val="00BB7FC6"/>
    <w:rsid w:val="00C0386B"/>
    <w:rsid w:val="00C436F6"/>
    <w:rsid w:val="00C5674B"/>
    <w:rsid w:val="00C7378E"/>
    <w:rsid w:val="00C96FC1"/>
    <w:rsid w:val="00D761B8"/>
    <w:rsid w:val="00DA4E40"/>
    <w:rsid w:val="00E9190C"/>
    <w:rsid w:val="00EA62B6"/>
    <w:rsid w:val="00F31CFE"/>
    <w:rsid w:val="00F55DD1"/>
    <w:rsid w:val="00F76997"/>
    <w:rsid w:val="00F77767"/>
    <w:rsid w:val="00F87743"/>
    <w:rsid w:val="00FC1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ADF23"/>
  <w15:docId w15:val="{8DB6402F-EBA7-4133-945F-23618B5A1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1E34"/>
    <w:pPr>
      <w:spacing w:after="0" w:line="240" w:lineRule="auto"/>
    </w:pPr>
    <w:rPr>
      <w:rFonts w:ascii="Calibri" w:eastAsia="Calibri" w:hAnsi="Calibri" w:cs="Times New Roman"/>
      <w:lang w:val="sr-Cyrl-RS"/>
    </w:rPr>
  </w:style>
  <w:style w:type="paragraph" w:styleId="Heading1">
    <w:name w:val="heading 1"/>
    <w:basedOn w:val="Normal"/>
    <w:link w:val="Heading1Char"/>
    <w:uiPriority w:val="9"/>
    <w:qFormat/>
    <w:rsid w:val="006E34A2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34A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E3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Emphasis">
    <w:name w:val="Emphasis"/>
    <w:basedOn w:val="DefaultParagraphFont"/>
    <w:uiPriority w:val="20"/>
    <w:qFormat/>
    <w:rsid w:val="000653B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4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</dc:creator>
  <cp:keywords/>
  <dc:description/>
  <cp:lastModifiedBy>Nataša Ristivojević Rajković</cp:lastModifiedBy>
  <cp:revision>6</cp:revision>
  <dcterms:created xsi:type="dcterms:W3CDTF">2022-09-09T17:33:00Z</dcterms:created>
  <dcterms:modified xsi:type="dcterms:W3CDTF">2022-09-21T00:16:00Z</dcterms:modified>
</cp:coreProperties>
</file>